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4" w:rsidRDefault="00716F24" w:rsidP="00CE05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Podstawy pedeutologii</w:t>
      </w:r>
    </w:p>
    <w:p w:rsidR="00716F24" w:rsidRDefault="00716F24" w:rsidP="00CE05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Tezy egzaminacyjne</w:t>
      </w:r>
    </w:p>
    <w:p w:rsidR="00716F24" w:rsidRDefault="00716F24" w:rsidP="00CE05B8">
      <w:pPr>
        <w:spacing w:line="360" w:lineRule="auto"/>
      </w:pPr>
    </w:p>
    <w:p w:rsidR="00716F24" w:rsidRDefault="00716F24" w:rsidP="00716F24">
      <w:pPr>
        <w:rPr>
          <w:b/>
          <w:bCs/>
        </w:rPr>
      </w:pPr>
    </w:p>
    <w:p w:rsidR="00716F24" w:rsidRDefault="00716F24" w:rsidP="00716F24">
      <w:pPr>
        <w:rPr>
          <w:b/>
          <w:bCs/>
        </w:rPr>
      </w:pPr>
    </w:p>
    <w:p w:rsidR="00716F24" w:rsidRDefault="00230FAA" w:rsidP="00CE05B8">
      <w:pPr>
        <w:spacing w:line="360" w:lineRule="auto"/>
        <w:rPr>
          <w:bCs/>
        </w:rPr>
      </w:pPr>
      <w:r>
        <w:rPr>
          <w:bCs/>
        </w:rPr>
        <w:t xml:space="preserve">1. Pedeutologia i jej związki z innymi dyscyplinami. </w:t>
      </w:r>
    </w:p>
    <w:p w:rsidR="00716F24" w:rsidRDefault="00716F24" w:rsidP="00CE05B8">
      <w:pPr>
        <w:spacing w:line="360" w:lineRule="auto"/>
        <w:rPr>
          <w:bCs/>
        </w:rPr>
      </w:pPr>
      <w:r>
        <w:rPr>
          <w:bCs/>
        </w:rPr>
        <w:t xml:space="preserve">2. Myśl </w:t>
      </w:r>
      <w:proofErr w:type="spellStart"/>
      <w:r>
        <w:rPr>
          <w:bCs/>
        </w:rPr>
        <w:t>pedeutologiczna</w:t>
      </w:r>
      <w:proofErr w:type="spellEnd"/>
      <w:r>
        <w:rPr>
          <w:bCs/>
        </w:rPr>
        <w:t xml:space="preserve"> w ujęciu historycznym.</w:t>
      </w:r>
    </w:p>
    <w:p w:rsidR="00072744" w:rsidRPr="002E6F5C" w:rsidRDefault="00072744" w:rsidP="00CE05B8">
      <w:pPr>
        <w:spacing w:line="360" w:lineRule="auto"/>
      </w:pPr>
      <w:r>
        <w:rPr>
          <w:bCs/>
        </w:rPr>
        <w:t xml:space="preserve">3. </w:t>
      </w:r>
      <w:r>
        <w:t>Ewolucja pojęcia „nauczyciel”.</w:t>
      </w:r>
      <w:bookmarkStart w:id="0" w:name="_GoBack"/>
      <w:bookmarkEnd w:id="0"/>
    </w:p>
    <w:p w:rsidR="00716F24" w:rsidRDefault="0077630C" w:rsidP="00CE05B8">
      <w:pPr>
        <w:spacing w:line="360" w:lineRule="auto"/>
        <w:rPr>
          <w:bCs/>
        </w:rPr>
      </w:pPr>
      <w:r>
        <w:rPr>
          <w:bCs/>
        </w:rPr>
        <w:t>4</w:t>
      </w:r>
      <w:r w:rsidR="00716F24">
        <w:rPr>
          <w:bCs/>
        </w:rPr>
        <w:t>. Określenie zawodu  nauczyciela</w:t>
      </w:r>
      <w:r w:rsidR="00230FAA">
        <w:rPr>
          <w:bCs/>
        </w:rPr>
        <w:t>.</w:t>
      </w:r>
    </w:p>
    <w:p w:rsidR="00230FAA" w:rsidRDefault="0077630C" w:rsidP="00CE05B8">
      <w:pPr>
        <w:spacing w:line="360" w:lineRule="auto"/>
        <w:rPr>
          <w:bCs/>
        </w:rPr>
      </w:pPr>
      <w:r>
        <w:rPr>
          <w:bCs/>
        </w:rPr>
        <w:t>5</w:t>
      </w:r>
      <w:r w:rsidR="00230FAA">
        <w:rPr>
          <w:bCs/>
        </w:rPr>
        <w:t>. Kwalifikacje zawodowe nauczyciela.</w:t>
      </w:r>
    </w:p>
    <w:p w:rsidR="00716F24" w:rsidRDefault="0077630C" w:rsidP="00CE05B8">
      <w:pPr>
        <w:spacing w:line="360" w:lineRule="auto"/>
        <w:rPr>
          <w:bCs/>
        </w:rPr>
      </w:pPr>
      <w:r>
        <w:rPr>
          <w:bCs/>
        </w:rPr>
        <w:t>6</w:t>
      </w:r>
      <w:r w:rsidR="00716F24">
        <w:rPr>
          <w:bCs/>
        </w:rPr>
        <w:t xml:space="preserve">. Ewolucja funkcji i zadań nauczyciela. </w:t>
      </w:r>
    </w:p>
    <w:p w:rsidR="00716F24" w:rsidRDefault="0077630C" w:rsidP="00CE05B8">
      <w:pPr>
        <w:spacing w:line="360" w:lineRule="auto"/>
        <w:rPr>
          <w:bCs/>
        </w:rPr>
      </w:pPr>
      <w:r>
        <w:rPr>
          <w:bCs/>
        </w:rPr>
        <w:t>7</w:t>
      </w:r>
      <w:r w:rsidR="00716F24">
        <w:rPr>
          <w:bCs/>
        </w:rPr>
        <w:t>. Kompetencje zawodowe.</w:t>
      </w:r>
    </w:p>
    <w:p w:rsidR="00716F24" w:rsidRDefault="0077630C" w:rsidP="00CE05B8">
      <w:pPr>
        <w:spacing w:line="360" w:lineRule="auto"/>
        <w:rPr>
          <w:bCs/>
        </w:rPr>
      </w:pPr>
      <w:r>
        <w:rPr>
          <w:bCs/>
        </w:rPr>
        <w:t>8</w:t>
      </w:r>
      <w:r w:rsidR="00716F24">
        <w:rPr>
          <w:bCs/>
        </w:rPr>
        <w:t>. Autoryte</w:t>
      </w:r>
      <w:r w:rsidR="00072744">
        <w:rPr>
          <w:bCs/>
        </w:rPr>
        <w:t xml:space="preserve">t </w:t>
      </w:r>
      <w:r w:rsidR="00716F24">
        <w:rPr>
          <w:bCs/>
        </w:rPr>
        <w:t>nauczyciela.</w:t>
      </w:r>
    </w:p>
    <w:p w:rsidR="00230FAA" w:rsidRDefault="0077630C" w:rsidP="00CE05B8">
      <w:pPr>
        <w:spacing w:line="360" w:lineRule="auto"/>
        <w:rPr>
          <w:bCs/>
        </w:rPr>
      </w:pPr>
      <w:r>
        <w:rPr>
          <w:bCs/>
        </w:rPr>
        <w:t>9</w:t>
      </w:r>
      <w:r w:rsidR="00230FAA">
        <w:rPr>
          <w:bCs/>
        </w:rPr>
        <w:t xml:space="preserve">. </w:t>
      </w:r>
      <w:r w:rsidR="00B6335D">
        <w:t>O</w:t>
      </w:r>
      <w:r w:rsidR="00230FAA">
        <w:t>sobowość współczesnego nauczyciela</w:t>
      </w:r>
      <w:r w:rsidR="00072744">
        <w:t>.</w:t>
      </w:r>
    </w:p>
    <w:p w:rsidR="00230FAA" w:rsidRDefault="0077630C" w:rsidP="00CE05B8">
      <w:pPr>
        <w:spacing w:line="360" w:lineRule="auto"/>
        <w:rPr>
          <w:bCs/>
        </w:rPr>
      </w:pPr>
      <w:r>
        <w:t>10</w:t>
      </w:r>
      <w:r w:rsidR="00072744">
        <w:t xml:space="preserve">. Dojrzała osobowość </w:t>
      </w:r>
      <w:r w:rsidR="009E4E43">
        <w:t xml:space="preserve">– charakterystyka, </w:t>
      </w:r>
      <w:r w:rsidR="00072744">
        <w:t>samoocena, sposoby wzmacniania.</w:t>
      </w:r>
    </w:p>
    <w:p w:rsidR="00716F24" w:rsidRDefault="009E4E43" w:rsidP="00CE05B8">
      <w:pPr>
        <w:spacing w:line="360" w:lineRule="auto"/>
        <w:rPr>
          <w:bCs/>
        </w:rPr>
      </w:pPr>
      <w:r>
        <w:rPr>
          <w:bCs/>
        </w:rPr>
        <w:t>11</w:t>
      </w:r>
      <w:r w:rsidR="00716F24">
        <w:rPr>
          <w:bCs/>
        </w:rPr>
        <w:t>. Rozwój i awans zawodowy nauczyciela.</w:t>
      </w:r>
    </w:p>
    <w:p w:rsidR="00072744" w:rsidRDefault="009E4E43" w:rsidP="00CE05B8">
      <w:pPr>
        <w:spacing w:line="360" w:lineRule="auto"/>
      </w:pPr>
      <w:r>
        <w:rPr>
          <w:bCs/>
        </w:rPr>
        <w:t>12</w:t>
      </w:r>
      <w:r w:rsidR="00716F24">
        <w:rPr>
          <w:bCs/>
        </w:rPr>
        <w:t xml:space="preserve">. </w:t>
      </w:r>
      <w:r w:rsidR="00072744">
        <w:rPr>
          <w:bCs/>
        </w:rPr>
        <w:t>Stres:</w:t>
      </w:r>
      <w:r w:rsidR="00072744">
        <w:t xml:space="preserve"> przyczyny i sposoby radzenia</w:t>
      </w:r>
      <w:r w:rsidR="00CE05B8">
        <w:t>.</w:t>
      </w:r>
    </w:p>
    <w:p w:rsidR="00072744" w:rsidRDefault="009E4E43" w:rsidP="00CE05B8">
      <w:pPr>
        <w:spacing w:line="360" w:lineRule="auto"/>
      </w:pPr>
      <w:r>
        <w:rPr>
          <w:bCs/>
        </w:rPr>
        <w:t>13.</w:t>
      </w:r>
      <w:r w:rsidR="00072744">
        <w:rPr>
          <w:bCs/>
        </w:rPr>
        <w:t xml:space="preserve"> Wypalenie zawodowe</w:t>
      </w:r>
      <w:r w:rsidR="00072744">
        <w:t xml:space="preserve">: pochodzenie i profilaktyka. </w:t>
      </w:r>
    </w:p>
    <w:p w:rsidR="0077630C" w:rsidRDefault="009E4E43" w:rsidP="00CE05B8">
      <w:pPr>
        <w:spacing w:line="360" w:lineRule="auto"/>
        <w:rPr>
          <w:bCs/>
        </w:rPr>
      </w:pPr>
      <w:r>
        <w:t>14</w:t>
      </w:r>
      <w:r w:rsidR="00FC6B24">
        <w:t>. Zasady</w:t>
      </w:r>
      <w:r w:rsidR="0077630C">
        <w:t xml:space="preserve"> </w:t>
      </w:r>
      <w:r w:rsidR="00B6335D">
        <w:t xml:space="preserve">prawidłowej </w:t>
      </w:r>
      <w:r w:rsidR="0077630C">
        <w:t xml:space="preserve">komunikacji interpersonalnej. </w:t>
      </w:r>
    </w:p>
    <w:p w:rsidR="00716F24" w:rsidRDefault="009E4E43" w:rsidP="00CE05B8">
      <w:pPr>
        <w:spacing w:line="360" w:lineRule="auto"/>
        <w:rPr>
          <w:bCs/>
        </w:rPr>
      </w:pPr>
      <w:r>
        <w:rPr>
          <w:bCs/>
        </w:rPr>
        <w:t>15</w:t>
      </w:r>
      <w:r w:rsidR="00716F24">
        <w:rPr>
          <w:bCs/>
        </w:rPr>
        <w:t>. Nauczyciel w relacjach podmiotowych</w:t>
      </w:r>
      <w:r w:rsidR="00072744">
        <w:rPr>
          <w:bCs/>
        </w:rPr>
        <w:t xml:space="preserve"> z uczniami.</w:t>
      </w:r>
    </w:p>
    <w:p w:rsidR="00072744" w:rsidRDefault="009E4E43" w:rsidP="00CE05B8">
      <w:pPr>
        <w:spacing w:line="360" w:lineRule="auto"/>
      </w:pPr>
      <w:r>
        <w:t>16</w:t>
      </w:r>
      <w:r w:rsidR="0077630C">
        <w:t>. Relacje nauczyciela</w:t>
      </w:r>
      <w:r w:rsidR="00072744">
        <w:t xml:space="preserve"> z rodzicami</w:t>
      </w:r>
      <w:r w:rsidR="0077630C">
        <w:t>.</w:t>
      </w:r>
    </w:p>
    <w:p w:rsidR="00072744" w:rsidRDefault="009E4E43" w:rsidP="00CE05B8">
      <w:pPr>
        <w:spacing w:line="360" w:lineRule="auto"/>
        <w:rPr>
          <w:bCs/>
        </w:rPr>
      </w:pPr>
      <w:r>
        <w:t>17.</w:t>
      </w:r>
      <w:r w:rsidR="00072744">
        <w:t xml:space="preserve"> Współpraca z pozaszkolnymi </w:t>
      </w:r>
      <w:r w:rsidR="0077630C">
        <w:t>instytucjami wychowawczymi i społecznością lokalną.</w:t>
      </w:r>
    </w:p>
    <w:p w:rsidR="00716F24" w:rsidRDefault="009E4E43" w:rsidP="00CE05B8">
      <w:pPr>
        <w:spacing w:line="360" w:lineRule="auto"/>
        <w:rPr>
          <w:bCs/>
        </w:rPr>
      </w:pPr>
      <w:r>
        <w:rPr>
          <w:bCs/>
        </w:rPr>
        <w:t>18</w:t>
      </w:r>
      <w:r w:rsidR="00716F24">
        <w:rPr>
          <w:bCs/>
        </w:rPr>
        <w:t>. W</w:t>
      </w:r>
      <w:r w:rsidR="0077630C">
        <w:rPr>
          <w:bCs/>
        </w:rPr>
        <w:t>artości w</w:t>
      </w:r>
      <w:r w:rsidR="00716F24">
        <w:rPr>
          <w:bCs/>
        </w:rPr>
        <w:t xml:space="preserve"> pracy nauczyciela</w:t>
      </w:r>
      <w:r w:rsidR="008829F0">
        <w:rPr>
          <w:bCs/>
        </w:rPr>
        <w:t>.</w:t>
      </w:r>
    </w:p>
    <w:p w:rsidR="00716F24" w:rsidRDefault="009E4E43" w:rsidP="00CE05B8">
      <w:pPr>
        <w:spacing w:line="360" w:lineRule="auto"/>
        <w:rPr>
          <w:bCs/>
        </w:rPr>
      </w:pPr>
      <w:r>
        <w:rPr>
          <w:bCs/>
        </w:rPr>
        <w:t>19</w:t>
      </w:r>
      <w:r w:rsidR="00716F24">
        <w:rPr>
          <w:bCs/>
        </w:rPr>
        <w:t>. Etyka zawodowa</w:t>
      </w:r>
      <w:r w:rsidR="00FC6B24">
        <w:rPr>
          <w:bCs/>
        </w:rPr>
        <w:t xml:space="preserve"> nauczyciela</w:t>
      </w:r>
      <w:r w:rsidR="008829F0">
        <w:rPr>
          <w:bCs/>
        </w:rPr>
        <w:t>.</w:t>
      </w:r>
      <w:r w:rsidR="00716F24" w:rsidRPr="002E6F5C">
        <w:rPr>
          <w:bCs/>
        </w:rPr>
        <w:t xml:space="preserve"> </w:t>
      </w:r>
    </w:p>
    <w:p w:rsidR="00115FC0" w:rsidRDefault="00115FC0" w:rsidP="00CE05B8">
      <w:pPr>
        <w:spacing w:line="360" w:lineRule="auto"/>
      </w:pPr>
    </w:p>
    <w:sectPr w:rsidR="0011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4"/>
    <w:rsid w:val="00072744"/>
    <w:rsid w:val="00115FC0"/>
    <w:rsid w:val="00230FAA"/>
    <w:rsid w:val="00716F24"/>
    <w:rsid w:val="0077630C"/>
    <w:rsid w:val="008829F0"/>
    <w:rsid w:val="009E4E43"/>
    <w:rsid w:val="00B6335D"/>
    <w:rsid w:val="00CE05B8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</cp:lastModifiedBy>
  <cp:revision>5</cp:revision>
  <dcterms:created xsi:type="dcterms:W3CDTF">2016-03-17T09:20:00Z</dcterms:created>
  <dcterms:modified xsi:type="dcterms:W3CDTF">2016-03-18T17:55:00Z</dcterms:modified>
</cp:coreProperties>
</file>