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DF8" w:rsidRDefault="003E0DF8" w:rsidP="003E0DF8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dr Kazimierz Koprowski</w:t>
      </w:r>
    </w:p>
    <w:p w:rsidR="003E0DF8" w:rsidRPr="003E0DF8" w:rsidRDefault="003E0DF8" w:rsidP="003E0D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0DF8">
        <w:rPr>
          <w:rFonts w:ascii="Times New Roman" w:eastAsia="Times New Roman" w:hAnsi="Times New Roman" w:cs="Times New Roman"/>
          <w:color w:val="000000"/>
          <w:sz w:val="28"/>
          <w:szCs w:val="28"/>
        </w:rPr>
        <w:t>WPROWADZENIE DO PEDAGOGIKI</w:t>
      </w:r>
    </w:p>
    <w:p w:rsidR="003E0DF8" w:rsidRDefault="003E0DF8" w:rsidP="003E0D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</w:rPr>
      </w:pPr>
      <w:r w:rsidRPr="00DD0B27">
        <w:rPr>
          <w:rFonts w:ascii="Times New Roman" w:eastAsia="Times New Roman" w:hAnsi="Times New Roman" w:cs="Times New Roman"/>
          <w:i/>
          <w:color w:val="000000"/>
        </w:rPr>
        <w:t>Zestaw zagadnień do egzaminu</w:t>
      </w:r>
    </w:p>
    <w:p w:rsidR="003E0DF8" w:rsidRDefault="003E0DF8" w:rsidP="003E0D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</w:rPr>
      </w:pPr>
    </w:p>
    <w:p w:rsidR="005F6831" w:rsidRDefault="003E0DF8" w:rsidP="003E0DF8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8712A">
        <w:rPr>
          <w:rFonts w:ascii="Times New Roman" w:hAnsi="Times New Roman" w:cs="Times New Roman"/>
        </w:rPr>
        <w:br/>
      </w:r>
      <w:r w:rsidRPr="0088712A">
        <w:rPr>
          <w:rFonts w:ascii="Times New Roman" w:hAnsi="Times New Roman" w:cs="Times New Roman"/>
        </w:rPr>
        <w:br/>
      </w:r>
      <w:r w:rsidRPr="003E0D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 Podstawowe pojęcia w pedagogice: wychowanie, edukacja, socjalizacja, pedagogika, </w:t>
      </w:r>
      <w:proofErr w:type="spellStart"/>
      <w:r w:rsidRPr="003E0DF8">
        <w:rPr>
          <w:rFonts w:ascii="Times New Roman" w:hAnsi="Times New Roman" w:cs="Times New Roman"/>
          <w:sz w:val="24"/>
          <w:szCs w:val="24"/>
          <w:shd w:val="clear" w:color="auto" w:fill="FFFFFF"/>
        </w:rPr>
        <w:t>pedagogizm</w:t>
      </w:r>
      <w:proofErr w:type="spellEnd"/>
      <w:r w:rsidRPr="003E0D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pedagogia, </w:t>
      </w:r>
      <w:proofErr w:type="spellStart"/>
      <w:r w:rsidRPr="003E0DF8">
        <w:rPr>
          <w:rFonts w:ascii="Times New Roman" w:hAnsi="Times New Roman" w:cs="Times New Roman"/>
          <w:sz w:val="24"/>
          <w:szCs w:val="24"/>
          <w:shd w:val="clear" w:color="auto" w:fill="FFFFFF"/>
        </w:rPr>
        <w:t>i</w:t>
      </w:r>
      <w:r w:rsidR="00382A4D">
        <w:rPr>
          <w:rFonts w:ascii="Times New Roman" w:hAnsi="Times New Roman" w:cs="Times New Roman"/>
          <w:sz w:val="24"/>
          <w:szCs w:val="24"/>
          <w:shd w:val="clear" w:color="auto" w:fill="FFFFFF"/>
        </w:rPr>
        <w:t>nkulturacja</w:t>
      </w:r>
      <w:proofErr w:type="spellEnd"/>
      <w:r w:rsidR="00382A4D">
        <w:rPr>
          <w:rFonts w:ascii="Times New Roman" w:hAnsi="Times New Roman" w:cs="Times New Roman"/>
          <w:sz w:val="24"/>
          <w:szCs w:val="24"/>
          <w:shd w:val="clear" w:color="auto" w:fill="FFFFFF"/>
        </w:rPr>
        <w:t>, akulturacja</w:t>
      </w:r>
      <w:r w:rsidRPr="003E0DF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3E0DF8">
        <w:rPr>
          <w:rFonts w:ascii="Times New Roman" w:hAnsi="Times New Roman" w:cs="Times New Roman"/>
          <w:sz w:val="24"/>
          <w:szCs w:val="24"/>
        </w:rPr>
        <w:br/>
      </w:r>
      <w:r w:rsidRPr="003E0DF8">
        <w:rPr>
          <w:rFonts w:ascii="Times New Roman" w:hAnsi="Times New Roman" w:cs="Times New Roman"/>
          <w:sz w:val="24"/>
          <w:szCs w:val="24"/>
        </w:rPr>
        <w:br/>
      </w:r>
      <w:r w:rsidRPr="003E0DF8">
        <w:rPr>
          <w:rFonts w:ascii="Times New Roman" w:hAnsi="Times New Roman" w:cs="Times New Roman"/>
          <w:sz w:val="24"/>
          <w:szCs w:val="24"/>
          <w:shd w:val="clear" w:color="auto" w:fill="FFFFFF"/>
        </w:rPr>
        <w:t>Wychowanie – wszelkie świadome działanie mające na celu trwałe zmiany w jednostce.</w:t>
      </w:r>
    </w:p>
    <w:p w:rsidR="008974D9" w:rsidRDefault="003E0DF8" w:rsidP="003E0DF8">
      <w:pPr>
        <w:spacing w:after="0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E0DF8">
        <w:rPr>
          <w:rFonts w:ascii="Times New Roman" w:hAnsi="Times New Roman" w:cs="Times New Roman"/>
          <w:sz w:val="24"/>
          <w:szCs w:val="24"/>
        </w:rPr>
        <w:t>(</w:t>
      </w:r>
      <w:r w:rsidRPr="003E0D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jako proces,</w:t>
      </w:r>
      <w:r w:rsidR="007478D1">
        <w:rPr>
          <w:rFonts w:ascii="Times New Roman" w:hAnsi="Times New Roman" w:cs="Times New Roman"/>
          <w:sz w:val="24"/>
          <w:szCs w:val="24"/>
        </w:rPr>
        <w:t xml:space="preserve"> </w:t>
      </w:r>
      <w:r w:rsidRPr="003E0D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jako produkt,  jako ideał). Główne modele pojęciowe wychowania. </w:t>
      </w:r>
      <w:r w:rsidRPr="003E0DF8">
        <w:rPr>
          <w:rFonts w:ascii="Times New Roman" w:hAnsi="Times New Roman" w:cs="Times New Roman"/>
          <w:sz w:val="24"/>
          <w:szCs w:val="24"/>
        </w:rPr>
        <w:t xml:space="preserve"> </w:t>
      </w:r>
      <w:r w:rsidRPr="003E0DF8">
        <w:rPr>
          <w:rFonts w:ascii="Times New Roman" w:hAnsi="Times New Roman" w:cs="Times New Roman"/>
          <w:sz w:val="24"/>
          <w:szCs w:val="24"/>
        </w:rPr>
        <w:br/>
      </w:r>
      <w:r w:rsidRPr="003E0DF8">
        <w:rPr>
          <w:rFonts w:ascii="Times New Roman" w:hAnsi="Times New Roman" w:cs="Times New Roman"/>
          <w:sz w:val="24"/>
          <w:szCs w:val="24"/>
          <w:shd w:val="clear" w:color="auto" w:fill="FFFFFF"/>
        </w:rPr>
        <w:t>Edukacja – ogół procesów, których celem jest zmienianie ludzi, przede wszystkim dzieci                                   i młodzieży; stosowanie się do panujących w dawnym społeczeństwie ideałów i celów wychowawczych – wpływ instytucji.</w:t>
      </w:r>
      <w:r w:rsidRPr="003E0DF8">
        <w:rPr>
          <w:rFonts w:ascii="Times New Roman" w:hAnsi="Times New Roman" w:cs="Times New Roman"/>
          <w:sz w:val="24"/>
          <w:szCs w:val="24"/>
        </w:rPr>
        <w:br/>
      </w:r>
      <w:r w:rsidRPr="003E0D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Socjalizacja – ogół działań ze strony społeczeństwa, zwłaszcza rodziny, szkoły, zmierzających do uczynienia z jednostki istoty społecznej – przystosowanie do życia </w:t>
      </w:r>
      <w:r w:rsidR="007478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</w:t>
      </w:r>
      <w:r w:rsidRPr="003E0DF8">
        <w:rPr>
          <w:rFonts w:ascii="Times New Roman" w:hAnsi="Times New Roman" w:cs="Times New Roman"/>
          <w:sz w:val="24"/>
          <w:szCs w:val="24"/>
          <w:shd w:val="clear" w:color="auto" w:fill="FFFFFF"/>
        </w:rPr>
        <w:t>w społeczeństwie. Koncepcje socjalizacji w teorii socjologii, psychologii i pedagogiki.</w:t>
      </w:r>
      <w:r w:rsidRPr="003E0DF8">
        <w:rPr>
          <w:rFonts w:ascii="Times New Roman" w:hAnsi="Times New Roman" w:cs="Times New Roman"/>
          <w:sz w:val="24"/>
          <w:szCs w:val="24"/>
        </w:rPr>
        <w:br/>
      </w:r>
      <w:r w:rsidRPr="003E0DF8">
        <w:rPr>
          <w:rFonts w:ascii="Times New Roman" w:hAnsi="Times New Roman" w:cs="Times New Roman"/>
          <w:sz w:val="24"/>
          <w:szCs w:val="24"/>
          <w:shd w:val="clear" w:color="auto" w:fill="FFFFFF"/>
        </w:rPr>
        <w:t>Pedagogika – zespół nauk o wychowaniu, istocie, celach, treściach</w:t>
      </w:r>
      <w:r w:rsidR="007478D1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3E0D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metodach, środkach </w:t>
      </w:r>
      <w:r w:rsidR="007478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</w:t>
      </w:r>
      <w:r w:rsidRPr="003E0DF8">
        <w:rPr>
          <w:rFonts w:ascii="Times New Roman" w:hAnsi="Times New Roman" w:cs="Times New Roman"/>
          <w:sz w:val="24"/>
          <w:szCs w:val="24"/>
          <w:shd w:val="clear" w:color="auto" w:fill="FFFFFF"/>
        </w:rPr>
        <w:t>i formach organizacji procesów wychowawczych. Pedagogika jest nauką o</w:t>
      </w:r>
      <w:r w:rsidR="008974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hyperlink r:id="rId4" w:tgtFrame="_blank" w:history="1">
        <w:r w:rsidRPr="003E0DF8">
          <w:rPr>
            <w:rStyle w:val="Hipercze"/>
            <w:rFonts w:ascii="Times New Roman" w:hAnsi="Times New Roman" w:cs="Times New Roman"/>
            <w:bCs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procesach</w:t>
        </w:r>
      </w:hyperlink>
      <w:r w:rsidRPr="003E0DF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8974D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</w:p>
    <w:p w:rsidR="003E0DF8" w:rsidRPr="003E0DF8" w:rsidRDefault="003E0DF8" w:rsidP="003E0DF8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E0DF8">
        <w:rPr>
          <w:rFonts w:ascii="Times New Roman" w:hAnsi="Times New Roman" w:cs="Times New Roman"/>
          <w:sz w:val="24"/>
          <w:szCs w:val="24"/>
          <w:shd w:val="clear" w:color="auto" w:fill="FFFFFF"/>
        </w:rPr>
        <w:t>wychowawczych, czyli teorią działalności wychowawczej</w:t>
      </w:r>
      <w:r w:rsidR="008974D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3E0DF8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3E0DF8">
        <w:rPr>
          <w:rFonts w:ascii="Times New Roman" w:hAnsi="Times New Roman" w:cs="Times New Roman"/>
          <w:sz w:val="24"/>
          <w:szCs w:val="24"/>
          <w:shd w:val="clear" w:color="auto" w:fill="FFFFFF"/>
        </w:rPr>
        <w:t>Pedagogizm</w:t>
      </w:r>
      <w:proofErr w:type="spellEnd"/>
      <w:r w:rsidRPr="003E0D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nadmierne eksponowanie jednego z procesów wychowania</w:t>
      </w:r>
      <w:r w:rsidR="008974D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3E0DF8">
        <w:rPr>
          <w:rFonts w:ascii="Times New Roman" w:hAnsi="Times New Roman" w:cs="Times New Roman"/>
          <w:sz w:val="24"/>
          <w:szCs w:val="24"/>
        </w:rPr>
        <w:br/>
      </w:r>
      <w:r w:rsidRPr="003E0DF8">
        <w:rPr>
          <w:rFonts w:ascii="Times New Roman" w:hAnsi="Times New Roman" w:cs="Times New Roman"/>
          <w:sz w:val="24"/>
          <w:szCs w:val="24"/>
          <w:shd w:val="clear" w:color="auto" w:fill="FFFFFF"/>
        </w:rPr>
        <w:t>Pedagogia - postępowanie wychowawcze "sztuka wychowania"</w:t>
      </w:r>
      <w:r w:rsidR="008974D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3E0DF8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3E0DF8">
        <w:rPr>
          <w:rFonts w:ascii="Times New Roman" w:hAnsi="Times New Roman" w:cs="Times New Roman"/>
          <w:sz w:val="24"/>
          <w:szCs w:val="24"/>
          <w:shd w:val="clear" w:color="auto" w:fill="FFFFFF"/>
        </w:rPr>
        <w:t>Inkulturacja</w:t>
      </w:r>
      <w:proofErr w:type="spellEnd"/>
      <w:r w:rsidRPr="003E0D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proces wrastania we własny dorobek kultury</w:t>
      </w:r>
      <w:r w:rsidR="008974D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3E0DF8">
        <w:rPr>
          <w:rFonts w:ascii="Times New Roman" w:hAnsi="Times New Roman" w:cs="Times New Roman"/>
          <w:sz w:val="24"/>
          <w:szCs w:val="24"/>
        </w:rPr>
        <w:br/>
      </w:r>
      <w:r w:rsidRPr="003E0DF8">
        <w:rPr>
          <w:rFonts w:ascii="Times New Roman" w:hAnsi="Times New Roman" w:cs="Times New Roman"/>
          <w:sz w:val="24"/>
          <w:szCs w:val="24"/>
          <w:shd w:val="clear" w:color="auto" w:fill="FFFFFF"/>
        </w:rPr>
        <w:t>Akulturacja– proces przyjmowania obcych wzorów (ma zawsze przebieg konfliktu)</w:t>
      </w:r>
      <w:r w:rsidR="008974D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3E0DF8">
        <w:rPr>
          <w:rFonts w:ascii="Times New Roman" w:hAnsi="Times New Roman" w:cs="Times New Roman"/>
          <w:sz w:val="24"/>
          <w:szCs w:val="24"/>
        </w:rPr>
        <w:br/>
      </w:r>
    </w:p>
    <w:p w:rsidR="003E0DF8" w:rsidRPr="003E0DF8" w:rsidRDefault="003E0DF8" w:rsidP="003E0DF8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E0DF8">
        <w:rPr>
          <w:rFonts w:ascii="Times New Roman" w:hAnsi="Times New Roman" w:cs="Times New Roman"/>
          <w:sz w:val="24"/>
          <w:szCs w:val="24"/>
          <w:shd w:val="clear" w:color="auto" w:fill="FFFFFF"/>
        </w:rPr>
        <w:t>2. Struktura dyscyplin w pedagogice – obszary oddziaływań społecznych.</w:t>
      </w:r>
    </w:p>
    <w:p w:rsidR="003E0DF8" w:rsidRPr="003E0DF8" w:rsidRDefault="003E0DF8" w:rsidP="003E0DF8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E0DF8" w:rsidRPr="003E0DF8" w:rsidRDefault="003E0DF8" w:rsidP="003E0DF8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E0DF8">
        <w:rPr>
          <w:rFonts w:ascii="Times New Roman" w:hAnsi="Times New Roman" w:cs="Times New Roman"/>
          <w:sz w:val="24"/>
          <w:szCs w:val="24"/>
          <w:shd w:val="clear" w:color="auto" w:fill="FFFFFF"/>
        </w:rPr>
        <w:t>3. Związki pedagogiki z filozofią, socjologią, psychologią</w:t>
      </w:r>
      <w:r w:rsidRPr="003E0DF8">
        <w:rPr>
          <w:rFonts w:ascii="Times New Roman" w:hAnsi="Times New Roman" w:cs="Times New Roman"/>
          <w:sz w:val="24"/>
          <w:szCs w:val="24"/>
        </w:rPr>
        <w:br/>
      </w:r>
      <w:r w:rsidRPr="003E0DF8">
        <w:rPr>
          <w:rFonts w:ascii="Times New Roman" w:hAnsi="Times New Roman" w:cs="Times New Roman"/>
          <w:sz w:val="24"/>
          <w:szCs w:val="24"/>
        </w:rPr>
        <w:br/>
      </w:r>
      <w:r w:rsidRPr="003E0DF8">
        <w:rPr>
          <w:rFonts w:ascii="Times New Roman" w:hAnsi="Times New Roman" w:cs="Times New Roman"/>
          <w:sz w:val="24"/>
          <w:szCs w:val="24"/>
          <w:shd w:val="clear" w:color="auto" w:fill="FFFFFF"/>
        </w:rPr>
        <w:t>4. Pojęcie aksjologii, teleologii i pedeutologii</w:t>
      </w:r>
      <w:r w:rsidRPr="003E0DF8">
        <w:rPr>
          <w:rFonts w:ascii="Times New Roman" w:hAnsi="Times New Roman" w:cs="Times New Roman"/>
          <w:sz w:val="24"/>
          <w:szCs w:val="24"/>
        </w:rPr>
        <w:br/>
      </w:r>
      <w:r w:rsidRPr="003E0DF8">
        <w:rPr>
          <w:rFonts w:ascii="Times New Roman" w:hAnsi="Times New Roman" w:cs="Times New Roman"/>
          <w:sz w:val="24"/>
          <w:szCs w:val="24"/>
        </w:rPr>
        <w:br/>
      </w:r>
      <w:r w:rsidRPr="003E0DF8">
        <w:rPr>
          <w:rFonts w:ascii="Times New Roman" w:hAnsi="Times New Roman" w:cs="Times New Roman"/>
          <w:sz w:val="24"/>
          <w:szCs w:val="24"/>
          <w:shd w:val="clear" w:color="auto" w:fill="FFFFFF"/>
        </w:rPr>
        <w:t>Aksjologia – nauka o wartościach</w:t>
      </w:r>
      <w:r w:rsidRPr="003E0DF8">
        <w:rPr>
          <w:rFonts w:ascii="Times New Roman" w:hAnsi="Times New Roman" w:cs="Times New Roman"/>
          <w:sz w:val="24"/>
          <w:szCs w:val="24"/>
        </w:rPr>
        <w:br/>
      </w:r>
      <w:r w:rsidRPr="003E0DF8">
        <w:rPr>
          <w:rFonts w:ascii="Times New Roman" w:hAnsi="Times New Roman" w:cs="Times New Roman"/>
          <w:sz w:val="24"/>
          <w:szCs w:val="24"/>
          <w:shd w:val="clear" w:color="auto" w:fill="FFFFFF"/>
        </w:rPr>
        <w:t>Teleologia – nauka o celach</w:t>
      </w:r>
      <w:r w:rsidRPr="003E0DF8">
        <w:rPr>
          <w:rFonts w:ascii="Times New Roman" w:hAnsi="Times New Roman" w:cs="Times New Roman"/>
          <w:sz w:val="24"/>
          <w:szCs w:val="24"/>
        </w:rPr>
        <w:br/>
      </w:r>
      <w:r w:rsidRPr="003E0DF8">
        <w:rPr>
          <w:rFonts w:ascii="Times New Roman" w:hAnsi="Times New Roman" w:cs="Times New Roman"/>
          <w:sz w:val="24"/>
          <w:szCs w:val="24"/>
          <w:shd w:val="clear" w:color="auto" w:fill="FFFFFF"/>
        </w:rPr>
        <w:t>Pedeutologia – nauka o osobie i zawodzie nauczyciela</w:t>
      </w:r>
      <w:r w:rsidRPr="003E0DF8">
        <w:rPr>
          <w:rFonts w:ascii="Times New Roman" w:hAnsi="Times New Roman" w:cs="Times New Roman"/>
          <w:sz w:val="24"/>
          <w:szCs w:val="24"/>
        </w:rPr>
        <w:br/>
      </w:r>
      <w:r w:rsidRPr="003E0DF8">
        <w:rPr>
          <w:rFonts w:ascii="Times New Roman" w:hAnsi="Times New Roman" w:cs="Times New Roman"/>
          <w:sz w:val="24"/>
          <w:szCs w:val="24"/>
        </w:rPr>
        <w:br/>
      </w:r>
      <w:r w:rsidRPr="003E0DF8">
        <w:rPr>
          <w:rFonts w:ascii="Times New Roman" w:hAnsi="Times New Roman" w:cs="Times New Roman"/>
          <w:sz w:val="24"/>
          <w:szCs w:val="24"/>
          <w:shd w:val="clear" w:color="auto" w:fill="FFFFFF"/>
        </w:rPr>
        <w:t>5. Główne pytania współczesnej pedagogiki. Współczesne koncepcje człowieka.</w:t>
      </w:r>
      <w:r w:rsidRPr="003E0DF8">
        <w:rPr>
          <w:rFonts w:ascii="Times New Roman" w:hAnsi="Times New Roman" w:cs="Times New Roman"/>
          <w:sz w:val="24"/>
          <w:szCs w:val="24"/>
        </w:rPr>
        <w:br/>
      </w:r>
      <w:r w:rsidRPr="003E0DF8">
        <w:rPr>
          <w:rFonts w:ascii="Times New Roman" w:hAnsi="Times New Roman" w:cs="Times New Roman"/>
          <w:sz w:val="24"/>
          <w:szCs w:val="24"/>
        </w:rPr>
        <w:br/>
      </w:r>
      <w:r w:rsidRPr="003E0DF8">
        <w:rPr>
          <w:rFonts w:ascii="Times New Roman" w:hAnsi="Times New Roman" w:cs="Times New Roman"/>
          <w:sz w:val="24"/>
          <w:szCs w:val="24"/>
          <w:shd w:val="clear" w:color="auto" w:fill="FFFFFF"/>
        </w:rPr>
        <w:t>1) Kim jest człowiek? – spojrzenie na człowieka z perspektywy empirycznej – sfera faktów „tu i teraz”</w:t>
      </w:r>
      <w:r w:rsidRPr="003E0DF8">
        <w:rPr>
          <w:rFonts w:ascii="Times New Roman" w:hAnsi="Times New Roman" w:cs="Times New Roman"/>
          <w:sz w:val="24"/>
          <w:szCs w:val="24"/>
        </w:rPr>
        <w:br/>
      </w:r>
      <w:r w:rsidRPr="003E0DF8">
        <w:rPr>
          <w:rFonts w:ascii="Times New Roman" w:hAnsi="Times New Roman" w:cs="Times New Roman"/>
          <w:sz w:val="24"/>
          <w:szCs w:val="24"/>
          <w:shd w:val="clear" w:color="auto" w:fill="FFFFFF"/>
        </w:rPr>
        <w:t>2) Kim ma być człowiek? - spojrzenie na człowieka z perspektywy aksjologiczno - światopoglądowej – sfera wartości</w:t>
      </w:r>
      <w:r w:rsidRPr="003E0DF8">
        <w:rPr>
          <w:rFonts w:ascii="Times New Roman" w:hAnsi="Times New Roman" w:cs="Times New Roman"/>
          <w:sz w:val="24"/>
          <w:szCs w:val="24"/>
        </w:rPr>
        <w:br/>
      </w:r>
      <w:r w:rsidRPr="003E0DF8">
        <w:rPr>
          <w:rFonts w:ascii="Times New Roman" w:hAnsi="Times New Roman" w:cs="Times New Roman"/>
          <w:sz w:val="24"/>
          <w:szCs w:val="24"/>
          <w:shd w:val="clear" w:color="auto" w:fill="FFFFFF"/>
        </w:rPr>
        <w:t>3) Kim się staje człowiek? - spojrzenie na człowieka z perspektywy prakseologicznej – sfera działania.</w:t>
      </w:r>
      <w:r w:rsidRPr="003E0DF8">
        <w:rPr>
          <w:rFonts w:ascii="Times New Roman" w:hAnsi="Times New Roman" w:cs="Times New Roman"/>
          <w:sz w:val="24"/>
          <w:szCs w:val="24"/>
        </w:rPr>
        <w:br/>
      </w:r>
      <w:r w:rsidRPr="003E0DF8">
        <w:rPr>
          <w:rFonts w:ascii="Times New Roman" w:hAnsi="Times New Roman" w:cs="Times New Roman"/>
          <w:sz w:val="24"/>
          <w:szCs w:val="24"/>
        </w:rPr>
        <w:br/>
      </w:r>
      <w:r w:rsidRPr="003E0DF8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6. Kryteria naukowości pedagogiki.</w:t>
      </w:r>
      <w:r w:rsidRPr="003E0DF8">
        <w:rPr>
          <w:rFonts w:ascii="Times New Roman" w:hAnsi="Times New Roman" w:cs="Times New Roman"/>
          <w:sz w:val="24"/>
          <w:szCs w:val="24"/>
        </w:rPr>
        <w:br/>
      </w:r>
      <w:r w:rsidRPr="003E0DF8">
        <w:rPr>
          <w:rFonts w:ascii="Times New Roman" w:hAnsi="Times New Roman" w:cs="Times New Roman"/>
          <w:sz w:val="24"/>
          <w:szCs w:val="24"/>
        </w:rPr>
        <w:br/>
      </w:r>
      <w:r w:rsidRPr="003E0DF8">
        <w:rPr>
          <w:rFonts w:ascii="Times New Roman" w:hAnsi="Times New Roman" w:cs="Times New Roman"/>
          <w:sz w:val="24"/>
          <w:szCs w:val="24"/>
          <w:shd w:val="clear" w:color="auto" w:fill="FFFFFF"/>
        </w:rPr>
        <w:t>• Historia (</w:t>
      </w:r>
      <w:hyperlink r:id="rId5" w:tgtFrame="_blank" w:history="1">
        <w:r w:rsidRPr="003E0DF8">
          <w:rPr>
            <w:rStyle w:val="Hipercze"/>
            <w:rFonts w:ascii="Times New Roman" w:hAnsi="Times New Roman" w:cs="Times New Roman"/>
            <w:bCs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danej</w:t>
        </w:r>
      </w:hyperlink>
      <w:r w:rsidRPr="003E0DF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3E0DF8">
        <w:rPr>
          <w:rFonts w:ascii="Times New Roman" w:hAnsi="Times New Roman" w:cs="Times New Roman"/>
          <w:sz w:val="24"/>
          <w:szCs w:val="24"/>
          <w:shd w:val="clear" w:color="auto" w:fill="FFFFFF"/>
        </w:rPr>
        <w:t>nauki)</w:t>
      </w:r>
      <w:r w:rsidRPr="003E0DF8">
        <w:rPr>
          <w:rFonts w:ascii="Times New Roman" w:hAnsi="Times New Roman" w:cs="Times New Roman"/>
          <w:sz w:val="24"/>
          <w:szCs w:val="24"/>
        </w:rPr>
        <w:br/>
      </w:r>
      <w:r w:rsidRPr="003E0DF8">
        <w:rPr>
          <w:rFonts w:ascii="Times New Roman" w:hAnsi="Times New Roman" w:cs="Times New Roman"/>
          <w:sz w:val="24"/>
          <w:szCs w:val="24"/>
          <w:shd w:val="clear" w:color="auto" w:fill="FFFFFF"/>
        </w:rPr>
        <w:t>• Przedmiot badań i tradycje badań</w:t>
      </w:r>
      <w:r w:rsidRPr="003E0DF8">
        <w:rPr>
          <w:rFonts w:ascii="Times New Roman" w:hAnsi="Times New Roman" w:cs="Times New Roman"/>
          <w:sz w:val="24"/>
          <w:szCs w:val="24"/>
        </w:rPr>
        <w:br/>
      </w:r>
      <w:r w:rsidRPr="003E0DF8">
        <w:rPr>
          <w:rFonts w:ascii="Times New Roman" w:hAnsi="Times New Roman" w:cs="Times New Roman"/>
          <w:sz w:val="24"/>
          <w:szCs w:val="24"/>
          <w:shd w:val="clear" w:color="auto" w:fill="FFFFFF"/>
        </w:rPr>
        <w:t>• Metodologia badań</w:t>
      </w:r>
      <w:r w:rsidRPr="003E0DF8">
        <w:rPr>
          <w:rFonts w:ascii="Times New Roman" w:hAnsi="Times New Roman" w:cs="Times New Roman"/>
          <w:sz w:val="24"/>
          <w:szCs w:val="24"/>
        </w:rPr>
        <w:br/>
      </w:r>
      <w:r w:rsidRPr="003E0DF8">
        <w:rPr>
          <w:rFonts w:ascii="Times New Roman" w:hAnsi="Times New Roman" w:cs="Times New Roman"/>
          <w:sz w:val="24"/>
          <w:szCs w:val="24"/>
          <w:shd w:val="clear" w:color="auto" w:fill="FFFFFF"/>
        </w:rPr>
        <w:t>-  Eksperyment pedagogiczny (reformy, zmiany w programach, strukturze działania)</w:t>
      </w:r>
      <w:r w:rsidRPr="003E0DF8">
        <w:rPr>
          <w:rFonts w:ascii="Times New Roman" w:hAnsi="Times New Roman" w:cs="Times New Roman"/>
          <w:sz w:val="24"/>
          <w:szCs w:val="24"/>
        </w:rPr>
        <w:br/>
      </w:r>
      <w:r w:rsidRPr="003E0DF8">
        <w:rPr>
          <w:rFonts w:ascii="Times New Roman" w:hAnsi="Times New Roman" w:cs="Times New Roman"/>
          <w:sz w:val="24"/>
          <w:szCs w:val="24"/>
          <w:shd w:val="clear" w:color="auto" w:fill="FFFFFF"/>
        </w:rPr>
        <w:t>-  Sondaż diagnostyczny</w:t>
      </w:r>
      <w:r w:rsidRPr="003E0DF8">
        <w:rPr>
          <w:rFonts w:ascii="Times New Roman" w:hAnsi="Times New Roman" w:cs="Times New Roman"/>
          <w:sz w:val="24"/>
          <w:szCs w:val="24"/>
        </w:rPr>
        <w:br/>
      </w:r>
      <w:r w:rsidRPr="003E0DF8">
        <w:rPr>
          <w:rFonts w:ascii="Times New Roman" w:hAnsi="Times New Roman" w:cs="Times New Roman"/>
          <w:sz w:val="24"/>
          <w:szCs w:val="24"/>
          <w:shd w:val="clear" w:color="auto" w:fill="FFFFFF"/>
        </w:rPr>
        <w:t>- Metoda indywidualnych przypadków</w:t>
      </w:r>
      <w:r w:rsidRPr="003E0DF8">
        <w:rPr>
          <w:rFonts w:ascii="Times New Roman" w:hAnsi="Times New Roman" w:cs="Times New Roman"/>
          <w:sz w:val="24"/>
          <w:szCs w:val="24"/>
        </w:rPr>
        <w:br/>
      </w:r>
      <w:r w:rsidRPr="003E0DF8">
        <w:rPr>
          <w:rFonts w:ascii="Times New Roman" w:hAnsi="Times New Roman" w:cs="Times New Roman"/>
          <w:sz w:val="24"/>
          <w:szCs w:val="24"/>
          <w:shd w:val="clear" w:color="auto" w:fill="FFFFFF"/>
        </w:rPr>
        <w:t>- Monografia pedagogiczna (opis szkoły, placówki pedagogicznej)</w:t>
      </w:r>
      <w:r w:rsidRPr="003E0DF8">
        <w:rPr>
          <w:rFonts w:ascii="Times New Roman" w:hAnsi="Times New Roman" w:cs="Times New Roman"/>
          <w:sz w:val="24"/>
          <w:szCs w:val="24"/>
        </w:rPr>
        <w:br/>
      </w:r>
      <w:r w:rsidRPr="003E0DF8">
        <w:rPr>
          <w:rFonts w:ascii="Times New Roman" w:hAnsi="Times New Roman" w:cs="Times New Roman"/>
          <w:sz w:val="24"/>
          <w:szCs w:val="24"/>
          <w:shd w:val="clear" w:color="auto" w:fill="FFFFFF"/>
        </w:rPr>
        <w:t>• Terminologia (wychowanie</w:t>
      </w:r>
      <w:r w:rsidR="005F6831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3E0D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nauczanie, kształcenie)</w:t>
      </w:r>
      <w:r w:rsidRPr="003E0DF8">
        <w:rPr>
          <w:rFonts w:ascii="Times New Roman" w:hAnsi="Times New Roman" w:cs="Times New Roman"/>
          <w:sz w:val="24"/>
          <w:szCs w:val="24"/>
        </w:rPr>
        <w:br/>
      </w:r>
      <w:r w:rsidRPr="003E0DF8">
        <w:rPr>
          <w:rFonts w:ascii="Times New Roman" w:hAnsi="Times New Roman" w:cs="Times New Roman"/>
          <w:sz w:val="24"/>
          <w:szCs w:val="24"/>
        </w:rPr>
        <w:br/>
      </w:r>
      <w:r w:rsidRPr="003E0DF8">
        <w:rPr>
          <w:rFonts w:ascii="Times New Roman" w:hAnsi="Times New Roman" w:cs="Times New Roman"/>
          <w:sz w:val="24"/>
          <w:szCs w:val="24"/>
          <w:shd w:val="clear" w:color="auto" w:fill="FFFFFF"/>
        </w:rPr>
        <w:t>7. Współczesna wiedza o edukacji. Edukacja jutra – wyzwania i problemy.</w:t>
      </w:r>
    </w:p>
    <w:p w:rsidR="003E0DF8" w:rsidRPr="003E0DF8" w:rsidRDefault="003E0DF8" w:rsidP="003E0DF8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E0DF8" w:rsidRPr="003E0DF8" w:rsidRDefault="003E0DF8" w:rsidP="003E0DF8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E0DF8">
        <w:rPr>
          <w:rFonts w:ascii="Times New Roman" w:hAnsi="Times New Roman" w:cs="Times New Roman"/>
          <w:sz w:val="24"/>
          <w:szCs w:val="24"/>
          <w:shd w:val="clear" w:color="auto" w:fill="FFFFFF"/>
        </w:rPr>
        <w:t>- Uczyć się aby wiedzieć (wiedza) - czyli uczyć się, aby umieć korzystać z możliwości, które stwarza</w:t>
      </w:r>
      <w:r w:rsidRPr="003E0DF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6" w:tgtFrame="_blank" w:history="1">
        <w:r w:rsidRPr="003E0DF8">
          <w:rPr>
            <w:rStyle w:val="Hipercze"/>
            <w:rFonts w:ascii="Times New Roman" w:hAnsi="Times New Roman" w:cs="Times New Roman"/>
            <w:bCs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edukacja</w:t>
        </w:r>
      </w:hyperlink>
      <w:r w:rsidRPr="003E0DF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3E0DF8">
        <w:rPr>
          <w:rFonts w:ascii="Times New Roman" w:hAnsi="Times New Roman" w:cs="Times New Roman"/>
          <w:sz w:val="24"/>
          <w:szCs w:val="24"/>
          <w:shd w:val="clear" w:color="auto" w:fill="FFFFFF"/>
        </w:rPr>
        <w:t>przez całe życie. Uczenie się jako przedsięwzięcie na całe życie,</w:t>
      </w:r>
    </w:p>
    <w:p w:rsidR="003E0DF8" w:rsidRPr="003E0DF8" w:rsidRDefault="003E0DF8" w:rsidP="003E0DF8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E0DF8">
        <w:rPr>
          <w:rFonts w:ascii="Times New Roman" w:hAnsi="Times New Roman" w:cs="Times New Roman"/>
          <w:sz w:val="24"/>
          <w:szCs w:val="24"/>
          <w:shd w:val="clear" w:color="auto" w:fill="FFFFFF"/>
        </w:rPr>
        <w:t>- Uczenie się jako centralna kategoria pedagogiczna,</w:t>
      </w:r>
    </w:p>
    <w:p w:rsidR="003E0DF8" w:rsidRPr="003E0DF8" w:rsidRDefault="003E0DF8" w:rsidP="003E0DF8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E0DF8">
        <w:rPr>
          <w:rFonts w:ascii="Times New Roman" w:hAnsi="Times New Roman" w:cs="Times New Roman"/>
          <w:sz w:val="24"/>
          <w:szCs w:val="24"/>
          <w:shd w:val="clear" w:color="auto" w:fill="FFFFFF"/>
        </w:rPr>
        <w:t>- Samokształcenie.</w:t>
      </w:r>
    </w:p>
    <w:p w:rsidR="00282A5D" w:rsidRPr="003E0DF8" w:rsidRDefault="00282A5D">
      <w:pPr>
        <w:rPr>
          <w:sz w:val="24"/>
          <w:szCs w:val="24"/>
        </w:rPr>
      </w:pPr>
    </w:p>
    <w:sectPr w:rsidR="00282A5D" w:rsidRPr="003E0D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3E0DF8"/>
    <w:rsid w:val="00282A5D"/>
    <w:rsid w:val="00382A4D"/>
    <w:rsid w:val="003E0DF8"/>
    <w:rsid w:val="005F6831"/>
    <w:rsid w:val="007478D1"/>
    <w:rsid w:val="00897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3E0DF8"/>
  </w:style>
  <w:style w:type="character" w:styleId="Hipercze">
    <w:name w:val="Hyperlink"/>
    <w:basedOn w:val="Domylnaczcionkaakapitu"/>
    <w:uiPriority w:val="99"/>
    <w:semiHidden/>
    <w:unhideWhenUsed/>
    <w:rsid w:val="003E0DF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context.pl/st.js?t=c&amp;c=2624&amp;w=edukacja&amp;s=5034" TargetMode="External"/><Relationship Id="rId5" Type="http://schemas.openxmlformats.org/officeDocument/2006/relationships/hyperlink" Target="http://incontext.pl/st.js?t=c&amp;c=2624&amp;w=danej&amp;s=5034" TargetMode="External"/><Relationship Id="rId4" Type="http://schemas.openxmlformats.org/officeDocument/2006/relationships/hyperlink" Target="http://incontext.pl/st.js?t=c&amp;c=2624&amp;w=procesach&amp;s=503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432</Words>
  <Characters>2596</Characters>
  <Application>Microsoft Office Word</Application>
  <DocSecurity>0</DocSecurity>
  <Lines>21</Lines>
  <Paragraphs>6</Paragraphs>
  <ScaleCrop>false</ScaleCrop>
  <Company/>
  <LinksUpToDate>false</LinksUpToDate>
  <CharactersWithSpaces>3022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Kruk</dc:creator>
  <cp:keywords/>
  <dc:description/>
  <cp:lastModifiedBy>Kruk</cp:lastModifiedBy>
  <cp:revision>6</cp:revision>
  <dcterms:created xsi:type="dcterms:W3CDTF">2015-10-19T19:25:00Z</dcterms:created>
  <dcterms:modified xsi:type="dcterms:W3CDTF">2015-10-19T19:31:00Z</dcterms:modified>
</cp:coreProperties>
</file>