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Pr="00844D5B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5A8" w:rsidRPr="00A059CA" w:rsidRDefault="00C375A8" w:rsidP="00A0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Załącznik nr 1b</w:t>
      </w:r>
      <w:r w:rsidR="00253347" w:rsidRPr="00A059C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53347" w:rsidRPr="00A059CA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A24B7" w:rsidRPr="00A059CA" w:rsidRDefault="004A24B7" w:rsidP="00A059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CCA" w:rsidRPr="00A059CA" w:rsidRDefault="00794CCA" w:rsidP="00A0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hAnsi="Times New Roman" w:cs="Times New Roman"/>
          <w:b/>
          <w:sz w:val="24"/>
          <w:szCs w:val="24"/>
        </w:rPr>
        <w:t xml:space="preserve">Część 2 </w:t>
      </w:r>
      <w:r w:rsidR="00B075A3" w:rsidRPr="00A059CA">
        <w:rPr>
          <w:rFonts w:ascii="Times New Roman" w:hAnsi="Times New Roman" w:cs="Times New Roman"/>
          <w:b/>
          <w:sz w:val="24"/>
          <w:szCs w:val="24"/>
        </w:rPr>
        <w:t>–</w:t>
      </w:r>
      <w:r w:rsidRPr="00A059CA">
        <w:rPr>
          <w:rFonts w:ascii="Times New Roman" w:hAnsi="Times New Roman" w:cs="Times New Roman"/>
          <w:b/>
          <w:sz w:val="24"/>
          <w:szCs w:val="24"/>
        </w:rPr>
        <w:t xml:space="preserve"> Dostawa</w:t>
      </w:r>
      <w:r w:rsidR="00B075A3" w:rsidRPr="00A0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b/>
          <w:sz w:val="24"/>
          <w:szCs w:val="24"/>
        </w:rPr>
        <w:t>aparatury medycznej</w:t>
      </w:r>
    </w:p>
    <w:p w:rsidR="00794CCA" w:rsidRPr="00A059CA" w:rsidRDefault="00794CCA" w:rsidP="00A0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CA" w:rsidRPr="00A059CA" w:rsidRDefault="00794CCA" w:rsidP="00A0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Przedmiotem zamówienia jest dostawa, instalacja, uruchomienie oraz instruktaż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– szkoleniowy aparatury medycznej do </w:t>
      </w:r>
      <w:proofErr w:type="spellStart"/>
      <w:r w:rsidRPr="00A059C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059CA">
        <w:rPr>
          <w:rFonts w:ascii="Times New Roman" w:hAnsi="Times New Roman" w:cs="Times New Roman"/>
          <w:sz w:val="24"/>
          <w:szCs w:val="24"/>
        </w:rPr>
        <w:t xml:space="preserve"> MCSM PWSZ w Tarnowie według poniższego wykazu: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  <w:lang w:eastAsia="pl-PL"/>
        </w:rPr>
        <w:t xml:space="preserve">Pompa </w:t>
      </w:r>
      <w:proofErr w:type="spellStart"/>
      <w:r w:rsidRPr="00A059CA">
        <w:rPr>
          <w:rFonts w:ascii="Times New Roman" w:hAnsi="Times New Roman"/>
          <w:bCs/>
          <w:sz w:val="24"/>
          <w:szCs w:val="24"/>
          <w:lang w:eastAsia="pl-PL"/>
        </w:rPr>
        <w:t>strzykawkowa</w:t>
      </w:r>
      <w:proofErr w:type="spellEnd"/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  <w:lang w:eastAsia="pl-PL"/>
        </w:rPr>
        <w:t>Pompa infuzyjna objętościowa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sz w:val="24"/>
          <w:szCs w:val="24"/>
        </w:rPr>
        <w:t xml:space="preserve">Respirator 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  <w:lang w:eastAsia="pl-PL"/>
        </w:rPr>
        <w:t>Defibrylator</w:t>
      </w:r>
      <w:r w:rsidR="009736B9" w:rsidRPr="00A059CA">
        <w:rPr>
          <w:rFonts w:ascii="Times New Roman" w:hAnsi="Times New Roman"/>
          <w:bCs/>
          <w:sz w:val="24"/>
          <w:szCs w:val="24"/>
          <w:lang w:eastAsia="pl-PL"/>
        </w:rPr>
        <w:t xml:space="preserve"> automatyczny treningowy</w:t>
      </w:r>
      <w:r w:rsidRPr="00A059CA">
        <w:rPr>
          <w:rFonts w:ascii="Times New Roman" w:hAnsi="Times New Roman"/>
          <w:bCs/>
          <w:sz w:val="24"/>
          <w:szCs w:val="24"/>
          <w:lang w:eastAsia="pl-PL"/>
        </w:rPr>
        <w:t xml:space="preserve"> AED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736B9" w:rsidRPr="00A059CA">
        <w:rPr>
          <w:rFonts w:ascii="Times New Roman" w:hAnsi="Times New Roman"/>
          <w:sz w:val="24"/>
          <w:szCs w:val="24"/>
        </w:rPr>
        <w:t>2</w:t>
      </w:r>
      <w:r w:rsidRPr="00A059CA">
        <w:rPr>
          <w:rFonts w:ascii="Times New Roman" w:hAnsi="Times New Roman"/>
          <w:sz w:val="24"/>
          <w:szCs w:val="24"/>
        </w:rPr>
        <w:t xml:space="preserve"> szt.</w:t>
      </w:r>
    </w:p>
    <w:p w:rsidR="00794CCA" w:rsidRPr="00A059CA" w:rsidRDefault="009736B9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sz w:val="24"/>
          <w:szCs w:val="24"/>
        </w:rPr>
        <w:t>Defibrylator  manualny z funkcją AED– 2</w:t>
      </w:r>
      <w:r w:rsidR="00794CCA" w:rsidRPr="00A059CA">
        <w:rPr>
          <w:rFonts w:ascii="Times New Roman" w:hAnsi="Times New Roman"/>
          <w:sz w:val="24"/>
          <w:szCs w:val="24"/>
        </w:rPr>
        <w:t xml:space="preserve">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  <w:lang w:eastAsia="pl-PL"/>
        </w:rPr>
        <w:t>Ssak próżniowy</w:t>
      </w:r>
      <w:r w:rsidRPr="00A059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  <w:lang w:eastAsia="pl-PL"/>
        </w:rPr>
        <w:t>Ssak elektryczny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sz w:val="24"/>
          <w:szCs w:val="24"/>
        </w:rPr>
        <w:t>Lampa zabiegowa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2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sz w:val="24"/>
          <w:szCs w:val="24"/>
        </w:rPr>
        <w:t>Inkubator otwarty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pStyle w:val="Akapitzlist"/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sz w:val="24"/>
          <w:szCs w:val="24"/>
        </w:rPr>
        <w:t>Aparat EKG</w:t>
      </w:r>
      <w:r w:rsidRPr="00A059C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059CA">
        <w:rPr>
          <w:rFonts w:ascii="Times New Roman" w:hAnsi="Times New Roman"/>
          <w:sz w:val="24"/>
          <w:szCs w:val="24"/>
        </w:rPr>
        <w:t>1 szt.</w:t>
      </w:r>
    </w:p>
    <w:p w:rsidR="00794CCA" w:rsidRPr="00A059CA" w:rsidRDefault="00794CCA" w:rsidP="00A0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CA" w:rsidRPr="00A059CA" w:rsidRDefault="00794CCA" w:rsidP="00A0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Przedmiot zamówienia według kodów CPV: </w:t>
      </w:r>
    </w:p>
    <w:p w:rsidR="00794CCA" w:rsidRPr="00A059CA" w:rsidRDefault="00794CCA" w:rsidP="00A0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 Różne urządzenia i produkty medyczne</w:t>
      </w: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eastAsia="Times New Roman" w:hAnsi="Times New Roman" w:cs="Times New Roman"/>
          <w:sz w:val="24"/>
          <w:szCs w:val="24"/>
          <w:lang w:eastAsia="pl-PL"/>
        </w:rPr>
        <w:t>33152000-0 Inkubatory</w:t>
      </w: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>33182100-0 Defibrylatory</w:t>
      </w: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eastAsia="Times New Roman" w:hAnsi="Times New Roman" w:cs="Times New Roman"/>
          <w:sz w:val="24"/>
          <w:szCs w:val="24"/>
          <w:lang w:eastAsia="pl-PL"/>
        </w:rPr>
        <w:t>33194110-0 Pompy infuzyjne</w:t>
      </w:r>
      <w:r w:rsidRPr="00A059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9CA">
        <w:rPr>
          <w:rFonts w:ascii="Times New Roman" w:eastAsia="Times New Roman" w:hAnsi="Times New Roman" w:cs="Times New Roman"/>
          <w:sz w:val="24"/>
          <w:szCs w:val="24"/>
          <w:lang w:eastAsia="pl-PL"/>
        </w:rPr>
        <w:t>44611200-8 Respiratory</w:t>
      </w:r>
    </w:p>
    <w:p w:rsidR="00B87D73" w:rsidRPr="00A059CA" w:rsidRDefault="00B87D73" w:rsidP="00A059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9CA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zamówienia: </w:t>
      </w:r>
    </w:p>
    <w:p w:rsidR="00794CCA" w:rsidRPr="00A059CA" w:rsidRDefault="00794CCA" w:rsidP="00A059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919"/>
        <w:gridCol w:w="2126"/>
        <w:gridCol w:w="2268"/>
      </w:tblGrid>
      <w:tr w:rsidR="00284BCF" w:rsidRPr="00A059CA" w:rsidTr="00A059CA">
        <w:trPr>
          <w:trHeight w:val="19"/>
        </w:trPr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Pompa </w:t>
            </w:r>
            <w:proofErr w:type="spellStart"/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strzykawkowa</w:t>
            </w:r>
            <w:proofErr w:type="spellEnd"/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- 1 szt.</w:t>
            </w:r>
          </w:p>
        </w:tc>
      </w:tr>
      <w:tr w:rsidR="00284BCF" w:rsidRPr="00A059CA" w:rsidTr="009123A0">
        <w:trPr>
          <w:trHeight w:val="17"/>
        </w:trPr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rPr>
          <w:trHeight w:val="17"/>
        </w:trPr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rPr>
          <w:trHeight w:val="109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Przeznaczenie do zastosowań w anestezji, intensywnej terapii, kardiologii, neonatologii, onkologii.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System programowania dawki.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podglądu i zmiany parametrów w trakcie infuzji.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pracy z różnymi strzykawkami.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Zakres objętości strzykawek 5 ml-50 ml lub większy.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Automatyczne rozpoznanie rozmiaru strzykawki.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programowania w różnych jednostkach: ml/h, µg/h, mg/h, µg/kg/h, mg/kg/h, µg/kg/min, mg/kg/min.  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programowania w jednostkach objętościowych.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programowania w jednostkach wagowych, wielostopniowy pomiar okluzji.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Programowanie: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-prędkości, 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-prędkości i objętości, 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-prędkości i czasu, 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-objętości i czasu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Wbudowany system alarmów. 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Zasi</w:t>
            </w:r>
            <w:r w:rsid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lanie sieciowe i akumulatorowe.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A059CA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Komunikacja Port RS232 lub USB.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Pompa infuzyjna objętościowa – 1 szt.</w:t>
            </w:r>
          </w:p>
        </w:tc>
      </w:tr>
      <w:tr w:rsidR="00284BCF" w:rsidRPr="00A059CA" w:rsidTr="009123A0"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Klawiatura alfanumeryczna.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Ciekłokrystaliczny, alfanumeryczny wyświetlacz parametrów infuzji.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Pompa przystosowana do pracy z różnymi przyrządami do infuzji.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Zakres szybkości infuzji przynajmniej co 0,1 ml/h: 1-1000 ml/h.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dowolnym momencie wlewu. Dawka uderzeniowa tzw. „bolus”, dozowana.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Regulowana szybkość dozowania dawki uderzeniowej BOLUS.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Objętość infuzji przynajmniej co 0,1 ml/h: 1-9999,9 ml/h.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Programowanie infuzji w jednostkach (minimum): ml/h, mg/h, µg/h, mg/kg/h, µg/kg/h, mg/kg/min, µg/kg/min.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Funkcja programowania czasu infuzji.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Biblioteka leków i płynów infuzyjnych.          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Ustawianie wartości ciśnienia okluzji.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zmiany szybkości infuzji bez konieczności przerywania wlewu.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zablokowania przycisków klawiatury.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Detektor kropli.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Akustyczno-optyczny system alarmów i ostrzeżeń.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głośności alarmu.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Uchwyt umożliwiający zamocowanie pompy.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Zasilanie sieciowe: 210-240 V, 50/60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wewnętrzne akumulatorowe.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Port komunikacyjny.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Respirator – 1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Kolorowy wyświetlacz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System sterowany mikroprocesorem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Nadaje się dla dorosłych i dzieci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Wygodny w użyciu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Obsługa przez klawisze, pokrętło nawigacyjne i 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pokrętła z nastawami parametrów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3 stopniowy wizualny i dźwiękowy alarm z krótkimi komendami opisującymi problem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Może być stosowany w nagłych wypadkach w transporcie oraz na oddziałach OIOM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Wbudowany wytrzymały i precyzyjny czujnik przepływu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Zintegrowany zawór wydechowy, łatwy do sterylizacji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Zapasowa respiracja w bezdechu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Tryb napędu: Gazowy sterowany elektronicznie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A059CA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Tryb pracy: ograniczony ciśnieniem, okresowy, sterowany objętością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Tryb: PEEP (Opcja mechanicznego PEEP (0</w:t>
            </w:r>
            <w:r w:rsidRPr="00A059CA">
              <w:rPr>
                <w:rFonts w:ascii="Times New Roman" w:eastAsia="MS Gothic" w:hAnsi="Times New Roman" w:cs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20 cmH</w:t>
            </w:r>
            <w:r w:rsidRPr="00A0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O))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Tryby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respiracji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A/C, SIGH, SIMV, SPONT, MAN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Krzywe: P-T, F-T, V-T, P-V 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, V-F 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Objętość oddechowa min.: 0,50~1500ml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Częstość oddechów min.: 5 ~ 80bpm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SIMV -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częstość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oddychania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1 ~ 40bpm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PEEP: Opcja mechanicznego PEEP (0</w:t>
            </w:r>
            <w:r w:rsidRPr="00A059CA">
              <w:rPr>
                <w:rFonts w:ascii="Times New Roman" w:eastAsia="MS Gothic" w:hAnsi="Times New Roman" w:cs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20 cmH</w:t>
            </w:r>
            <w:r w:rsidRPr="00A05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Stężenie tlenu: 45~100%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Ciśnienie wyzwalania (P-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): -20cmH2O</w:t>
            </w:r>
            <w:r w:rsidRPr="00A059CA">
              <w:rPr>
                <w:rFonts w:ascii="Times New Roman" w:eastAsia="MS Gothic" w:hAnsi="Times New Roman" w:cs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0 cmH2O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Alarmy - objętość oddechowa, ciśnienie w drogach oddechowych, częstość oddechów, bezdech, awaria zasilania, brak ciśnienia tlenu, niskiego poziomu naładowania akumulatora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Parametry monitorowane: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lastRenderedPageBreak/>
              <w:t>VTI (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Inspiratory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Tidal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) – wdechowa objętość oddechowa 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 ~ 1500ml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VTE (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Expiratory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tidal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volume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>) – wydechowa objętość oddechowa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 ~ 1500ml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 xml:space="preserve">Respiratory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>) – częstość oddechów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 ~ 80bpm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Autonomiczna częstość oddechów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bpm</w:t>
            </w:r>
            <w:proofErr w:type="spellEnd"/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Maksymalne ciśnienie w drogach oddechowych (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Ppeak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>)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80 cmH2O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Dodatnie ciśnienie wydechowe (PEEP)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20 cmH2O w przypadku zastosowania mechanicznego  PEEP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Średnie ciśnienie w drogach oddechowych (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Pmean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>)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80 cmH2O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Wentylacja minutowa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20 L/min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Stężenie tlenu (FiO2)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18%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Wymagania środowiskowe: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Zasilanie: AC110~240V, 50~60Hz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Gaz zasilający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Powietrze i Tlen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Ciśnienie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 xml:space="preserve">0.28 ~ 0.6 </w:t>
            </w: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>, &lt;100L / min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9CA">
              <w:rPr>
                <w:rFonts w:ascii="Times New Roman" w:hAnsi="Times New Roman"/>
                <w:sz w:val="24"/>
                <w:szCs w:val="24"/>
              </w:rPr>
              <w:t>Temparatura</w:t>
            </w:r>
            <w:proofErr w:type="spellEnd"/>
            <w:r w:rsidRPr="00A059CA">
              <w:rPr>
                <w:rFonts w:ascii="Times New Roman" w:hAnsi="Times New Roman"/>
                <w:sz w:val="24"/>
                <w:szCs w:val="24"/>
              </w:rPr>
              <w:t xml:space="preserve"> - pracy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-18~50°C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Temperatura - przechowywania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-20~55°C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Wilgotność względna - pracy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≤80%, bez kondensacji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Wilgotność względna - przechowywania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≤93%, bez kondensacji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Ciśnienie atmosferyczne - pracy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70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106kPa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Ciśnienie atmosferyczne - przechowywania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50</w:t>
            </w:r>
            <w:r w:rsidRPr="00A059CA">
              <w:rPr>
                <w:rFonts w:ascii="Times New Roman" w:eastAsia="MS Gothic" w:hAnsi="Times New Roman"/>
                <w:sz w:val="24"/>
                <w:szCs w:val="24"/>
              </w:rPr>
              <w:t>～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>106kPa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Zintegrowany uchwyt do przenoszenia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84BCF" w:rsidRPr="00A059CA" w:rsidRDefault="00284BCF" w:rsidP="00A059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CA">
              <w:rPr>
                <w:rFonts w:ascii="Times New Roman" w:hAnsi="Times New Roman"/>
                <w:sz w:val="24"/>
                <w:szCs w:val="24"/>
              </w:rPr>
              <w:t>Waga</w:t>
            </w:r>
            <w:r w:rsidRPr="00A059CA">
              <w:rPr>
                <w:rFonts w:ascii="Times New Roman" w:hAnsi="Times New Roman"/>
                <w:sz w:val="24"/>
                <w:szCs w:val="24"/>
              </w:rPr>
              <w:tab/>
              <w:t>6kg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Defibrylator automatyczny treningowy AED</w:t>
            </w:r>
            <w:r w:rsidR="00D6406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– 2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 głosowe w języku polskim.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Zdalne sterowanie – pilot.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Defibrylator z możliwością zasilania bateriami  lub zasilaczem, który jest w komplecie.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z min. 10 scenariuszami szkoleniowymi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W zestawie: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karta plug-in (wgrany co najmniej język polski ), zdalne sterowanie, elektrody dla dorosłych min. 3 pary, elektrody dla dzieci min. 2 pary, zasilacz, instrukcja obsługi, torba.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Defibrylator manualny z funkcją AED- 2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Rodzaj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fali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defibrylującej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dwufazowa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Poziom energii defibrylacji w trybie manualnym w zakresie: od 150 J do 360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Poziom energii defibrylacji w trybie półautomatycznym AED w zakresie:                            co najmniej od 150 J do 360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Poziom energii defibrylacji w trybie półautomatycznym AED w zakresie:                                co najmniej od 150 J do 360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Możliwość programowania energii 1, 2 i 3 wyładowania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Ekran o przekątnej minimum 5,5 cala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A059CA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Zasilanie z akumulatora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-jonowego – </w:t>
            </w: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ładowarka w zestawie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Możliwość wykonania minimum 250 wyładowań energią 200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Ciężar kompletnego aparatu max. 3,5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Temperatura pracy: min od 0 do +50ºC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Możliwość pracy przez okres do 1 h w temp. -20 do 60°C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Odporność na wodę i kurz: norma min. IP:55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Defibrylator wyposażony w torbę przenośną oraz 2 komplety elektrod jednorazowego użytku dla dorosłych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D6406B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Czas ładowania do energii 200 J max do 10 sekund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121DBD" w:rsidP="00A0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Dostawa </w:t>
            </w:r>
            <w:r w:rsidRPr="00A059CA">
              <w:rPr>
                <w:rStyle w:val="Teksttreci2TimesNewRoman10ptBezpogrubienia"/>
                <w:rFonts w:eastAsia="Tahoma"/>
                <w:b w:val="0"/>
                <w:sz w:val="24"/>
                <w:szCs w:val="24"/>
              </w:rPr>
              <w:t xml:space="preserve">i </w:t>
            </w:r>
            <w:r w:rsidRPr="00A059CA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uruchomienie defibrylatorów w miejscu wskazanym przez Zamawiającego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Bezpłatne przeszkolenie personelu w zakresie obsługi </w:t>
            </w:r>
            <w:r w:rsidRPr="00A059CA">
              <w:rPr>
                <w:rStyle w:val="Teksttreci2TimesNewRoman10ptBezpogrubienia"/>
                <w:rFonts w:eastAsia="Tahoma"/>
                <w:b w:val="0"/>
                <w:sz w:val="24"/>
                <w:szCs w:val="24"/>
              </w:rPr>
              <w:t xml:space="preserve">i </w:t>
            </w:r>
            <w:r w:rsidRPr="00A059CA">
              <w:rPr>
                <w:rStyle w:val="Teksttreci285ptBezpogrubienia"/>
                <w:rFonts w:ascii="Times New Roman" w:hAnsi="Times New Roman" w:cs="Times New Roman"/>
                <w:b w:val="0"/>
                <w:sz w:val="24"/>
                <w:szCs w:val="24"/>
              </w:rPr>
              <w:t>prawidłowej eksploatacji urządzenia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Ssak  próżniowy - 1 szt.  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rPr>
          <w:trHeight w:val="117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Butla wielokrotnego użytku z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poliweglanu</w:t>
            </w:r>
            <w:proofErr w:type="spellEnd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pojemność min.  l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Stojak jezdny.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Maksymalne podciśnienie nie mniejsze niż -70 do -75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Regulator i wskaźnik podciśnienia.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Dreny silikonowe z łącznikami.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Filtr bakteryjny.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Ssak elektryczny – 1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Przenośny z wygodną rączką do przenoszenia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Maksymalny przepływ za filtrem bakteryjnym nie mniejszy niż 16 l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Maksymalne podciśnienie nie mniejsze niż – 70 do - 75 </w:t>
            </w:r>
            <w:proofErr w:type="spellStart"/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Tryb pracy ciągłej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Butla z poliwęglanu z zaworem zabezpieczającym przed przepełnieniem z możliwością sterylizacji min. 1 szt.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Pojemność butli min. 1 litr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Możliwość ustawienia na wózku z kółkami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Wskaźniki regulator podciśnienia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Możliwość stosowania systemu wkładów jednorazowych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Masa ssaka do 2,5 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Zasilanie 230V/50Hz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Wymiary 35xh21xl8cm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Lampa zabiegowa – 2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Lampa Badawczo-Zabiegowa, ze statywem na pięciu kółkach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(z gęsią szyją, bezcieniowa), wielkość plamki świetlnej: 13 cm - przy odległości 1 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Natężenie oświetlenia min.: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- 142 000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przy 30 cm,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- 61 000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przy 50 cm, </w:t>
            </w:r>
          </w:p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- 16 000 </w:t>
            </w:r>
            <w:proofErr w:type="spellStart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lux</w:t>
            </w:r>
            <w:proofErr w:type="spellEnd"/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przy 100 cm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 oddawania barw Ra min. 93%.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światła: halogen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eastAsia="Times New Roman" w:hAnsi="Times New Roman" w:cs="Times New Roman"/>
                <w:sz w:val="24"/>
                <w:szCs w:val="24"/>
              </w:rPr>
              <w:t>Żywotność źródeł światła min. 4000 godzin.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59C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Inkubator otwarty – 1 szt.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Inkubator otwarty, o rozmiarach maksymalnych: długość: 1100 mm szerokość: 800 mm wysokość: 1875 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Ogrzewacz promiennikowy z obrotową głowicą +/- 180 stopni z wbudowanym oświetleniem. Kwarcowy promiennik podczerwieni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Regulacja temperatury ręczna i automatyczna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Zakres automatycznej regulacji temperatury co najmniej (34-39) °C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Utrzymywanie nastawionej temperatury z dokładnością co najmniej ±0,2 °C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Czujnik temperatury wielokrotnego użytku, z możliwością dezynfekcji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Łóżeczko z materacem piankowym niepodgrzewanym o wymiarach minimalnych 750 mm x 550 mm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Przechył łóżeczka regulowany płynnie do pozycji </w:t>
            </w:r>
            <w:proofErr w:type="spellStart"/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Trendelenburga</w:t>
            </w:r>
            <w:proofErr w:type="spellEnd"/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± 15°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Ścianki z czterech stron łóżeczka otwierane z możliwością szybkiego demontażu do mycia. Ścianki wykonane z materiału odpornego na UV oraz środki dezynfekcyjne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A059CA">
        <w:trPr>
          <w:trHeight w:val="376"/>
        </w:trPr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Podstawa jezdna inkubatora z blokadą co najmniej 2 kółek. Kółka wykonane z materiału nie brudzącego podłoża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Wyposażenie do terapii tlenowej:</w:t>
            </w:r>
          </w:p>
          <w:p w:rsidR="00284BCF" w:rsidRPr="00A059CA" w:rsidRDefault="00284BCF" w:rsidP="00A059C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przepływomierz tlenu, 1 szt.</w:t>
            </w:r>
          </w:p>
          <w:p w:rsidR="00284BCF" w:rsidRPr="00A059CA" w:rsidRDefault="00284BCF" w:rsidP="00A059C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przepływomierz powietrza, 1 szt.</w:t>
            </w:r>
          </w:p>
          <w:p w:rsidR="00284BCF" w:rsidRPr="00A059CA" w:rsidRDefault="00284BCF" w:rsidP="00A059CA">
            <w:pPr>
              <w:pStyle w:val="Teksttreci20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komplet drenów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Wieszak do kroplówki mocowany do stelaża inkubatora, rura do zawieszenia pomp infuzyjnych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Alarm świetlny i dźwiękowy oraz wyłączenie grzejnika w przypadku przegrzania lub niedogrzania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Alarm świetlny i dźwiękowy w przypadku uszkodzenia lub odłączenia czujnika temperatury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Wyświetlacz temperatury trójkolorowy, zmieniający kolor wskazań w zależności od różnicy temperatury zadanej i mierzonej. Komunikaty słowne o błędach i awariach wyświetlane na ekranie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Kolumna stanowiska wyposażona w prowadnice do mocowania osprzętu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Półka na dodatkowe wyposażenie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Szafka z co najmniej dwoma szufladami wysuwanymi do przodu urządzenia,</w:t>
            </w:r>
          </w:p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obciążenie co najmniej 10 kg każda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Oświetlenie podstawowe luminescencyjne co najmniej 200 W lub diodowe co najmniej 50 W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Urządzenie wyposażone w zegar </w:t>
            </w:r>
            <w:proofErr w:type="spellStart"/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Apgar</w:t>
            </w:r>
            <w:proofErr w:type="spellEnd"/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 xml:space="preserve"> o interwałach czasowych w minutach: 1, 3, 5, 10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CA">
              <w:rPr>
                <w:rStyle w:val="Teksttreci2Bezpogrubienia"/>
                <w:rFonts w:ascii="Times New Roman" w:hAnsi="Times New Roman" w:cs="Times New Roman"/>
                <w:b w:val="0"/>
                <w:sz w:val="24"/>
                <w:szCs w:val="24"/>
              </w:rPr>
              <w:t>Możliwość wyboru kolorystyki urządzenia i materacyka na etapie realizacji (kolor: niebieski, seledynowy, popielaty)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121DBD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DB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Aparat EKG – 1 szt. </w:t>
            </w:r>
          </w:p>
        </w:tc>
      </w:tr>
      <w:tr w:rsidR="00284BCF" w:rsidRPr="00A059CA" w:rsidTr="009123A0">
        <w:tc>
          <w:tcPr>
            <w:tcW w:w="723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techniczna</w:t>
            </w:r>
          </w:p>
        </w:tc>
        <w:tc>
          <w:tcPr>
            <w:tcW w:w="2126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Parametry </w:t>
            </w:r>
          </w:p>
          <w:p w:rsidR="00284BCF" w:rsidRPr="00A059CA" w:rsidRDefault="00284BCF" w:rsidP="00A059C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oferowane</w:t>
            </w:r>
          </w:p>
        </w:tc>
      </w:tr>
      <w:tr w:rsidR="00284BCF" w:rsidRPr="00A059CA" w:rsidTr="009123A0">
        <w:tc>
          <w:tcPr>
            <w:tcW w:w="10036" w:type="dxa"/>
            <w:gridSpan w:val="4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PODSTAWOWE</w:t>
            </w: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Rejestracja 12 standardowych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odprowadzeń</w:t>
            </w:r>
            <w:proofErr w:type="spellEnd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Wydruk z pamięci wewnętrznej automatycznego badania EKG w grupach po 3 odprowadzenia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Wydruk analizy i interpretacji automatycznego badania EKG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 na wyświetlaczu 1, 3, 6 lub 12 przebiegów EKG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Wydruk 1, lub 3 przebiegów EKG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Klawiatura membranowa alfanumeryczna z przyciskami funkcyjnymi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Wyświetlacz graficzny LCD o przekątnej min. 4,0” z graficznym menu wyświetlanym na ekranie umożliwiającym łatwą obsługę za pomocą klawiatury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do 130 badań automatycznych w trybie pracy akumulatorowe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Automatyczna detekcja zespołów QRS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przystosowany do bezpośredniej pracy na otwartym sercu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Filtr zakłóceń sieciowych; do wyboru filtry: 50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60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Filtr zakłóceń mięśniowych; do wyboru filtry: 25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35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45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Detekcja odpięcia elektrody niezależna dla każdej elektrody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 krzywych w układzie standardowym lub Cabrera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Dźwiękowa sygnalizacja wykrytych </w:t>
            </w:r>
            <w:proofErr w:type="spellStart"/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pobudzeń</w:t>
            </w:r>
            <w:proofErr w:type="spellEnd"/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Zabezpieczenie przed impulsem defibrylującym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automatyczne z wydrukiem danych pacjenta i danych gabinetu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121DBD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Funkcje oszczędności energii akumulatora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121DBD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Wymiary (D x S x W): 220 x 153 x 55 mm 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CF" w:rsidRPr="00A059CA" w:rsidTr="009123A0">
        <w:tc>
          <w:tcPr>
            <w:tcW w:w="723" w:type="dxa"/>
            <w:tcMar>
              <w:top w:w="113" w:type="dxa"/>
              <w:bottom w:w="113" w:type="dxa"/>
            </w:tcMar>
            <w:vAlign w:val="center"/>
          </w:tcPr>
          <w:p w:rsidR="00284BCF" w:rsidRPr="00A059CA" w:rsidRDefault="00284BCF" w:rsidP="00A059CA">
            <w:pPr>
              <w:pStyle w:val="Akapitzlist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right="-11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59CA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19" w:type="dxa"/>
            <w:tcMar>
              <w:top w:w="113" w:type="dxa"/>
              <w:bottom w:w="113" w:type="dxa"/>
            </w:tcMar>
            <w:vAlign w:val="bottom"/>
          </w:tcPr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WYPOSAŻENIE STANDARDOWE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elektrody kończynowe 4 sztuki (typ EKK) 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elektrody przedsercowe 6 sztuk (typ EPP) 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kabel EKG KEKG-30R 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zasilacz sieciowy medyczny M12-15 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papier RB1 szerokość 58 mm (1 rolka) </w:t>
            </w:r>
          </w:p>
          <w:p w:rsidR="00284BCF" w:rsidRPr="00A059CA" w:rsidRDefault="00284BCF" w:rsidP="00A059CA">
            <w:pPr>
              <w:pStyle w:val="Teksttreci20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 xml:space="preserve">• żel do EKG </w:t>
            </w:r>
          </w:p>
          <w:p w:rsidR="00284BCF" w:rsidRPr="00A059CA" w:rsidRDefault="00284BCF" w:rsidP="00A059CA">
            <w:pPr>
              <w:pStyle w:val="Teksttreci20"/>
              <w:shd w:val="clear" w:color="auto" w:fill="auto"/>
              <w:spacing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• instrukcja użytkowania"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59C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84BCF" w:rsidRPr="00A059CA" w:rsidRDefault="00284BCF" w:rsidP="00A059CA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4BCF" w:rsidRPr="00A059CA" w:rsidRDefault="00284BCF" w:rsidP="00A059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BCF" w:rsidRPr="00A059CA" w:rsidRDefault="00284BCF" w:rsidP="00A059C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D73" w:rsidRPr="00A059CA" w:rsidRDefault="00B87D73" w:rsidP="00A059CA">
      <w:pPr>
        <w:pStyle w:val="Akapitzlist2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Do obowiązków Wykonawcy należ</w:t>
      </w:r>
      <w:r w:rsidR="004B74B4" w:rsidRPr="00A059CA">
        <w:rPr>
          <w:rFonts w:ascii="Times New Roman" w:hAnsi="Times New Roman" w:cs="Times New Roman"/>
          <w:sz w:val="24"/>
          <w:szCs w:val="24"/>
        </w:rPr>
        <w:t>y</w:t>
      </w:r>
      <w:r w:rsidRPr="00A059CA">
        <w:rPr>
          <w:rFonts w:ascii="Times New Roman" w:hAnsi="Times New Roman" w:cs="Times New Roman"/>
          <w:sz w:val="24"/>
          <w:szCs w:val="24"/>
        </w:rPr>
        <w:t>:</w:t>
      </w:r>
    </w:p>
    <w:p w:rsidR="00B87D73" w:rsidRPr="00A059CA" w:rsidRDefault="00B87D73" w:rsidP="00A059C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</w:rPr>
        <w:t xml:space="preserve">dostawa zamówionych urządzeń, </w:t>
      </w:r>
    </w:p>
    <w:p w:rsidR="00B87D73" w:rsidRPr="00A059CA" w:rsidRDefault="00B87D73" w:rsidP="00A059C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</w:rPr>
        <w:t>instalacja i testowe uruc</w:t>
      </w:r>
      <w:r w:rsidR="00950FB2" w:rsidRPr="00A059CA">
        <w:rPr>
          <w:rFonts w:ascii="Times New Roman" w:hAnsi="Times New Roman"/>
          <w:bCs/>
          <w:sz w:val="24"/>
          <w:szCs w:val="24"/>
        </w:rPr>
        <w:t>homienie dostarczonych urządzeń,</w:t>
      </w:r>
    </w:p>
    <w:p w:rsidR="00B87D73" w:rsidRPr="00A059CA" w:rsidRDefault="00B87D73" w:rsidP="00A059C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</w:rPr>
        <w:t>przeszkolenie pracowników Zamawiającego w zakresie uży</w:t>
      </w:r>
      <w:r w:rsidR="00950FB2" w:rsidRPr="00A059CA">
        <w:rPr>
          <w:rFonts w:ascii="Times New Roman" w:hAnsi="Times New Roman"/>
          <w:bCs/>
          <w:sz w:val="24"/>
          <w:szCs w:val="24"/>
        </w:rPr>
        <w:t>tkowania dostarczonych urządzeń,</w:t>
      </w:r>
    </w:p>
    <w:p w:rsidR="00B87D73" w:rsidRPr="00A059CA" w:rsidRDefault="00B87D73" w:rsidP="00A059C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</w:rPr>
        <w:t>dołączenie dla każdego dostarczonego urządzenia:</w:t>
      </w:r>
    </w:p>
    <w:p w:rsidR="00B87D73" w:rsidRPr="00A059CA" w:rsidRDefault="00B87D73" w:rsidP="00A059CA">
      <w:pPr>
        <w:pStyle w:val="Akapitzlist2"/>
        <w:tabs>
          <w:tab w:val="left" w:pos="284"/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-</w:t>
      </w:r>
      <w:r w:rsidR="000644B7" w:rsidRPr="00A059CA">
        <w:rPr>
          <w:rFonts w:ascii="Times New Roman" w:hAnsi="Times New Roman" w:cs="Times New Roman"/>
          <w:sz w:val="24"/>
          <w:szCs w:val="24"/>
        </w:rPr>
        <w:t xml:space="preserve">    </w:t>
      </w:r>
      <w:r w:rsidRPr="00A059CA">
        <w:rPr>
          <w:rFonts w:ascii="Times New Roman" w:hAnsi="Times New Roman" w:cs="Times New Roman"/>
          <w:sz w:val="24"/>
          <w:szCs w:val="24"/>
        </w:rPr>
        <w:t>deklaracji zgodności lub certyfikatu CE,</w:t>
      </w:r>
    </w:p>
    <w:p w:rsidR="00B87D73" w:rsidRPr="00A059CA" w:rsidRDefault="00B87D73" w:rsidP="00A059CA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-</w:t>
      </w:r>
      <w:r w:rsidRPr="00A059CA">
        <w:rPr>
          <w:rFonts w:ascii="Times New Roman" w:hAnsi="Times New Roman" w:cs="Times New Roman"/>
          <w:sz w:val="24"/>
          <w:szCs w:val="24"/>
        </w:rPr>
        <w:tab/>
        <w:t xml:space="preserve">kopi zgłoszenia do </w:t>
      </w:r>
      <w:r w:rsidRPr="00A059CA">
        <w:rPr>
          <w:rFonts w:ascii="Times New Roman" w:hAnsi="Times New Roman" w:cs="Times New Roman"/>
          <w:bCs/>
          <w:sz w:val="24"/>
          <w:szCs w:val="24"/>
        </w:rPr>
        <w:t>Urzędu Rejestracji Produktów Leczniczych, Wyrobów Medycznych i Produktów Biobójczych</w:t>
      </w:r>
      <w:r w:rsidRPr="00A059CA">
        <w:rPr>
          <w:rFonts w:ascii="Times New Roman" w:hAnsi="Times New Roman" w:cs="Times New Roman"/>
          <w:sz w:val="24"/>
          <w:szCs w:val="24"/>
        </w:rPr>
        <w:t>,</w:t>
      </w:r>
    </w:p>
    <w:p w:rsidR="00B87D73" w:rsidRPr="00A059CA" w:rsidRDefault="00B87D73" w:rsidP="00A059CA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Pr="00A059CA">
        <w:rPr>
          <w:rFonts w:ascii="Times New Roman" w:hAnsi="Times New Roman" w:cs="Times New Roman"/>
          <w:sz w:val="24"/>
          <w:szCs w:val="24"/>
        </w:rPr>
        <w:tab/>
        <w:t xml:space="preserve">instrukcji obsługi w języku polskim, </w:t>
      </w:r>
    </w:p>
    <w:p w:rsidR="00B87D73" w:rsidRPr="00A059CA" w:rsidRDefault="00950FB2" w:rsidP="00A059CA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-</w:t>
      </w:r>
      <w:r w:rsidRPr="00A059CA">
        <w:rPr>
          <w:rFonts w:ascii="Times New Roman" w:hAnsi="Times New Roman" w:cs="Times New Roman"/>
          <w:sz w:val="24"/>
          <w:szCs w:val="24"/>
        </w:rPr>
        <w:tab/>
        <w:t>karty gwarancyjnej,</w:t>
      </w:r>
    </w:p>
    <w:p w:rsidR="00B87D73" w:rsidRPr="00A059CA" w:rsidRDefault="00B87D73" w:rsidP="00A059CA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-</w:t>
      </w:r>
      <w:r w:rsidRPr="00A059CA">
        <w:rPr>
          <w:rFonts w:ascii="Times New Roman" w:hAnsi="Times New Roman" w:cs="Times New Roman"/>
          <w:sz w:val="24"/>
          <w:szCs w:val="24"/>
        </w:rPr>
        <w:tab/>
        <w:t>paszportu technicznego,</w:t>
      </w:r>
    </w:p>
    <w:p w:rsidR="00B87D73" w:rsidRPr="00A059CA" w:rsidRDefault="00B87D73" w:rsidP="00A059CA">
      <w:pPr>
        <w:pStyle w:val="Akapitzlist2"/>
        <w:tabs>
          <w:tab w:val="left" w:pos="284"/>
          <w:tab w:val="left" w:pos="1134"/>
        </w:tabs>
        <w:spacing w:after="0" w:line="240" w:lineRule="auto"/>
        <w:ind w:left="1065" w:hanging="351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-</w:t>
      </w:r>
      <w:r w:rsidRPr="00A059CA">
        <w:rPr>
          <w:rFonts w:ascii="Times New Roman" w:hAnsi="Times New Roman" w:cs="Times New Roman"/>
          <w:sz w:val="24"/>
          <w:szCs w:val="24"/>
        </w:rPr>
        <w:tab/>
        <w:t>wykazu podmiotów upoważnionych przez wytwórcę do wykonywania serwisu pogwarancyjnego.</w:t>
      </w:r>
    </w:p>
    <w:p w:rsidR="00B87D73" w:rsidRPr="00A059CA" w:rsidRDefault="00B87D73" w:rsidP="00A059C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59CA">
        <w:rPr>
          <w:rFonts w:ascii="Times New Roman" w:hAnsi="Times New Roman"/>
          <w:bCs/>
          <w:sz w:val="24"/>
          <w:szCs w:val="24"/>
        </w:rPr>
        <w:t>zapewnienie co najmniej 2-letniej gwarancji i serwisu na przedmiot zamówienia.</w:t>
      </w:r>
    </w:p>
    <w:p w:rsidR="006D4D35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 xml:space="preserve">Parametry </w:t>
      </w:r>
      <w:r w:rsidRPr="00A059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przedmiotu zamówienia wymagane przez </w:t>
      </w:r>
      <w:r w:rsidR="004B74B4" w:rsidRPr="00A059CA">
        <w:rPr>
          <w:rFonts w:ascii="Times New Roman" w:hAnsi="Times New Roman" w:cs="Times New Roman"/>
          <w:bCs/>
          <w:color w:val="auto"/>
          <w:sz w:val="24"/>
          <w:szCs w:val="24"/>
        </w:rPr>
        <w:t>Zamawiającego</w:t>
      </w:r>
      <w:r w:rsidRPr="00A059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lub</w:t>
      </w:r>
      <w:r w:rsidRPr="00A059CA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deklarowane przez </w:t>
      </w:r>
      <w:r w:rsidR="004B74B4" w:rsidRPr="00A059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Wykonawcę </w:t>
      </w:r>
      <w:r w:rsidRPr="00A059CA">
        <w:rPr>
          <w:rFonts w:ascii="Times New Roman" w:hAnsi="Times New Roman" w:cs="Times New Roman"/>
          <w:bCs/>
          <w:color w:val="auto"/>
          <w:sz w:val="24"/>
          <w:szCs w:val="24"/>
        </w:rPr>
        <w:t>zostaną na każde żądanie Zamawiającego potwierdzone odpowiednimi materiałami – tj. katalogami, folderami lub prospektami oferowanego urządzenia.</w:t>
      </w:r>
    </w:p>
    <w:p w:rsidR="00E21FA9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Dostarczone urządzenia mają być należytej jakości, fabrycznie nowe, kompletne, nieużywane do prezentacji oraz oryginalnie zapakowane w sposób zabezpieczający przed przypadkowym uszkodzeniem. Przedmiot zamówienia ma być wolny od wad fizycznych i prawn</w:t>
      </w:r>
      <w:r w:rsidR="00E21FA9" w:rsidRPr="00A059CA">
        <w:rPr>
          <w:rFonts w:ascii="Times New Roman" w:hAnsi="Times New Roman" w:cs="Times New Roman"/>
          <w:sz w:val="24"/>
          <w:szCs w:val="24"/>
        </w:rPr>
        <w:t>ych.</w:t>
      </w:r>
    </w:p>
    <w:p w:rsidR="00E21FA9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>Wszystkie urządzenia, które stanowią wyroby medyczne w rozumieniu art. 2 ust. 1 pkt 38 ustawy z dnia 20 maja 2010 r. o wyrobach medycznych powinny być zgłoszone w Urzędzie Rejestracji Produktów Leczniczych, Wyrobów Medycznych i Produktów Biobójczych.</w:t>
      </w:r>
    </w:p>
    <w:p w:rsidR="00E21FA9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>Wykonawca dokona instalacji/testo</w:t>
      </w:r>
      <w:r w:rsidR="00C05C7B" w:rsidRPr="00A059CA">
        <w:rPr>
          <w:rFonts w:ascii="Times New Roman" w:hAnsi="Times New Roman" w:cs="Times New Roman"/>
          <w:bCs/>
          <w:sz w:val="24"/>
          <w:szCs w:val="24"/>
        </w:rPr>
        <w:t xml:space="preserve">wego uruchomienia dostarczonej aparatury medycznej </w:t>
      </w:r>
      <w:r w:rsidRPr="00A059CA">
        <w:rPr>
          <w:rFonts w:ascii="Times New Roman" w:hAnsi="Times New Roman" w:cs="Times New Roman"/>
          <w:bCs/>
          <w:sz w:val="24"/>
          <w:szCs w:val="24"/>
        </w:rPr>
        <w:t>w pomieszczeniach wskazanych przez Zamawiającego, w sposób zgodny z zasadami sztuki, obowiązującymi przepisami i normami.</w:t>
      </w:r>
    </w:p>
    <w:p w:rsidR="00C05C7B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 xml:space="preserve">Wykonanie zamówienia zostanie potwierdzone protokołem zdawczo-odbiorczym podpisanym </w:t>
      </w:r>
      <w:r w:rsidR="00950FB2" w:rsidRPr="00A059CA">
        <w:rPr>
          <w:rFonts w:ascii="Times New Roman" w:hAnsi="Times New Roman" w:cs="Times New Roman"/>
          <w:bCs/>
          <w:sz w:val="24"/>
          <w:szCs w:val="24"/>
        </w:rPr>
        <w:t>przez Wykonawcę i Zamawiającego</w:t>
      </w:r>
      <w:r w:rsidR="00C05C7B" w:rsidRPr="00A05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D35" w:rsidRPr="00A059CA" w:rsidRDefault="006D4D35" w:rsidP="00A059CA">
      <w:pPr>
        <w:pStyle w:val="Akapitzlist1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CA">
        <w:rPr>
          <w:rFonts w:ascii="Times New Roman" w:hAnsi="Times New Roman" w:cs="Times New Roman"/>
          <w:bCs/>
          <w:sz w:val="24"/>
          <w:szCs w:val="24"/>
        </w:rPr>
        <w:t>Gwarancja i serwis</w:t>
      </w:r>
    </w:p>
    <w:p w:rsidR="006D4D35" w:rsidRPr="00A059CA" w:rsidRDefault="006D4D35" w:rsidP="00A059C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Wykonawca</w:t>
      </w:r>
      <w:r w:rsidRPr="00A0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9CA">
        <w:rPr>
          <w:rFonts w:ascii="Times New Roman" w:hAnsi="Times New Roman" w:cs="Times New Roman"/>
          <w:sz w:val="24"/>
          <w:szCs w:val="24"/>
        </w:rPr>
        <w:t>zapewnia co najmniej 2</w:t>
      </w:r>
      <w:r w:rsidR="007B5C47" w:rsidRPr="00A059CA">
        <w:rPr>
          <w:rFonts w:ascii="Times New Roman" w:hAnsi="Times New Roman" w:cs="Times New Roman"/>
          <w:sz w:val="24"/>
          <w:szCs w:val="24"/>
        </w:rPr>
        <w:t>4 miesięczna</w:t>
      </w:r>
      <w:r w:rsidRPr="00A059CA">
        <w:rPr>
          <w:rFonts w:ascii="Times New Roman" w:hAnsi="Times New Roman" w:cs="Times New Roman"/>
          <w:sz w:val="24"/>
          <w:szCs w:val="24"/>
        </w:rPr>
        <w:t xml:space="preserve"> gwar</w:t>
      </w:r>
      <w:r w:rsidR="004053BF" w:rsidRPr="00A059CA">
        <w:rPr>
          <w:rFonts w:ascii="Times New Roman" w:hAnsi="Times New Roman" w:cs="Times New Roman"/>
          <w:sz w:val="24"/>
          <w:szCs w:val="24"/>
        </w:rPr>
        <w:t xml:space="preserve">ancję i serwis na przedmiot </w:t>
      </w:r>
      <w:r w:rsidRPr="00A059CA">
        <w:rPr>
          <w:rFonts w:ascii="Times New Roman" w:hAnsi="Times New Roman" w:cs="Times New Roman"/>
          <w:sz w:val="24"/>
          <w:szCs w:val="24"/>
        </w:rPr>
        <w:t>zamówienia.</w:t>
      </w:r>
    </w:p>
    <w:p w:rsidR="006D4D35" w:rsidRPr="00A059CA" w:rsidRDefault="006D4D35" w:rsidP="00A059C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lastRenderedPageBreak/>
        <w:t>Okres gwarancji zaczyna biec od dnia podpisania protokołu zdawczo-odbiorczego przez Zamawiającego.</w:t>
      </w:r>
    </w:p>
    <w:p w:rsidR="006D4D35" w:rsidRPr="00A059CA" w:rsidRDefault="006D4D35" w:rsidP="00A059CA">
      <w:pPr>
        <w:pStyle w:val="Akapitzlist1"/>
        <w:numPr>
          <w:ilvl w:val="1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>W okresie gwarancji Wykonawca zobowiązany jest do:</w:t>
      </w:r>
    </w:p>
    <w:p w:rsidR="006D4D35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 xml:space="preserve">dokonania bezpłatnej naprawy zgłoszonych przez Zamawiającego usterek w terminie 10 dni roboczych, przy wymaganym czasie reakcji serwisu 48 godzin </w:t>
      </w:r>
      <w:r w:rsidR="00686BEC" w:rsidRPr="00A059CA">
        <w:rPr>
          <w:rFonts w:ascii="Times New Roman" w:hAnsi="Times New Roman" w:cs="Times New Roman"/>
          <w:sz w:val="24"/>
          <w:szCs w:val="24"/>
        </w:rPr>
        <w:t xml:space="preserve">w dni robocze </w:t>
      </w:r>
      <w:r w:rsidR="006D4D35" w:rsidRPr="00A059CA">
        <w:rPr>
          <w:rFonts w:ascii="Times New Roman" w:hAnsi="Times New Roman" w:cs="Times New Roman"/>
          <w:sz w:val="24"/>
          <w:szCs w:val="24"/>
        </w:rPr>
        <w:t>od momentu zgłoszenia</w:t>
      </w:r>
      <w:r w:rsidRPr="00A059CA">
        <w:rPr>
          <w:rFonts w:ascii="Times New Roman" w:hAnsi="Times New Roman" w:cs="Times New Roman"/>
          <w:sz w:val="24"/>
          <w:szCs w:val="24"/>
        </w:rPr>
        <w:t>,</w:t>
      </w:r>
    </w:p>
    <w:p w:rsidR="006D4D35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>wymiany towaru (lub za zgodą Zamawiającego jego elementów) na fabrycznie nowy (nowe), jeżeli mimo trzech napraw nadal wykazuje on wady</w:t>
      </w:r>
      <w:r w:rsidRPr="00A059CA">
        <w:rPr>
          <w:rFonts w:ascii="Times New Roman" w:hAnsi="Times New Roman" w:cs="Times New Roman"/>
          <w:sz w:val="24"/>
          <w:szCs w:val="24"/>
        </w:rPr>
        <w:t>,</w:t>
      </w:r>
    </w:p>
    <w:p w:rsidR="006D4D35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>w przypadku naprawy gwarancyjnej trwającej dłużej niż 10 dni roboczych Wykonawca zobowiązany jest dostarczyć na czas naprawy towar zastępczy</w:t>
      </w:r>
      <w:r w:rsidRPr="00A059CA">
        <w:rPr>
          <w:rFonts w:ascii="Times New Roman" w:hAnsi="Times New Roman" w:cs="Times New Roman"/>
          <w:sz w:val="24"/>
          <w:szCs w:val="24"/>
        </w:rPr>
        <w:t>,</w:t>
      </w:r>
    </w:p>
    <w:p w:rsidR="006D4D35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>okres gwarancji ulega wydłużeniu o wszystkie okresy, kiedy rzecz była w naprawie gwarancyjnej, od momentu zgłoszenia awarii przez Zamawiającego</w:t>
      </w:r>
      <w:r w:rsidRPr="00A059CA">
        <w:rPr>
          <w:rFonts w:ascii="Times New Roman" w:hAnsi="Times New Roman" w:cs="Times New Roman"/>
          <w:sz w:val="24"/>
          <w:szCs w:val="24"/>
        </w:rPr>
        <w:t xml:space="preserve"> do momentu zakończenia naprawy,</w:t>
      </w:r>
    </w:p>
    <w:p w:rsidR="001567D2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>jeżeli w wykonaniu gwarancji Wykonawca wymieni przedmiot zamówienia na wolny od wad, termin gwarancji biegnie na nowo od chwili wydania Zamawiającemu rzeczy wolnej od wad</w:t>
      </w:r>
      <w:r w:rsidRPr="00A059CA">
        <w:rPr>
          <w:rFonts w:ascii="Times New Roman" w:hAnsi="Times New Roman" w:cs="Times New Roman"/>
          <w:sz w:val="24"/>
          <w:szCs w:val="24"/>
        </w:rPr>
        <w:t>,</w:t>
      </w:r>
    </w:p>
    <w:p w:rsidR="00AE492D" w:rsidRPr="00A059CA" w:rsidRDefault="001567D2" w:rsidP="00A059CA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CA">
        <w:rPr>
          <w:rFonts w:ascii="Times New Roman" w:hAnsi="Times New Roman" w:cs="Times New Roman"/>
          <w:sz w:val="24"/>
          <w:szCs w:val="24"/>
        </w:rPr>
        <w:t xml:space="preserve">- </w:t>
      </w:r>
      <w:r w:rsidR="006D4D35" w:rsidRPr="00A059CA">
        <w:rPr>
          <w:rFonts w:ascii="Times New Roman" w:hAnsi="Times New Roman" w:cs="Times New Roman"/>
          <w:sz w:val="24"/>
          <w:szCs w:val="24"/>
        </w:rPr>
        <w:t xml:space="preserve">jeżeli Wykonawca wymieni część rzeczy termin gwarancji biegnie </w:t>
      </w:r>
      <w:r w:rsidR="00C05C7B" w:rsidRPr="00A059CA">
        <w:rPr>
          <w:rFonts w:ascii="Times New Roman" w:hAnsi="Times New Roman" w:cs="Times New Roman"/>
          <w:sz w:val="24"/>
          <w:szCs w:val="24"/>
        </w:rPr>
        <w:t>na nowo dla części wymienionej.</w:t>
      </w:r>
    </w:p>
    <w:sectPr w:rsidR="00AE492D" w:rsidRPr="00A059CA" w:rsidSect="00FA5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2" w:rsidRDefault="00C67C52" w:rsidP="00BB47DB">
      <w:pPr>
        <w:spacing w:after="0" w:line="240" w:lineRule="auto"/>
      </w:pPr>
      <w:r>
        <w:separator/>
      </w:r>
    </w:p>
  </w:endnote>
  <w:endnote w:type="continuationSeparator" w:id="0">
    <w:p w:rsidR="00C67C52" w:rsidRDefault="00C67C5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A0" w:rsidRPr="006F60BF" w:rsidRDefault="009123A0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9123A0" w:rsidRPr="0067100B" w:rsidRDefault="009123A0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2" w:rsidRDefault="00C67C52" w:rsidP="00BB47DB">
      <w:pPr>
        <w:spacing w:after="0" w:line="240" w:lineRule="auto"/>
      </w:pPr>
      <w:r>
        <w:separator/>
      </w:r>
    </w:p>
  </w:footnote>
  <w:footnote w:type="continuationSeparator" w:id="0">
    <w:p w:rsidR="00C67C52" w:rsidRDefault="00C67C5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A0" w:rsidRDefault="009123A0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59A9A35" wp14:editId="571AC6E8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44"/>
    <w:multiLevelType w:val="hybridMultilevel"/>
    <w:tmpl w:val="F27283F0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17E"/>
    <w:multiLevelType w:val="hybridMultilevel"/>
    <w:tmpl w:val="6238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024B2"/>
    <w:multiLevelType w:val="hybridMultilevel"/>
    <w:tmpl w:val="CF50EB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4C5"/>
    <w:multiLevelType w:val="hybridMultilevel"/>
    <w:tmpl w:val="0832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D64"/>
    <w:multiLevelType w:val="hybridMultilevel"/>
    <w:tmpl w:val="D57A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95D7F"/>
    <w:multiLevelType w:val="hybridMultilevel"/>
    <w:tmpl w:val="3A2AD856"/>
    <w:lvl w:ilvl="0" w:tplc="8E22345C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94D1F"/>
    <w:multiLevelType w:val="hybridMultilevel"/>
    <w:tmpl w:val="DC92915C"/>
    <w:lvl w:ilvl="0" w:tplc="D97E71A0">
      <w:start w:val="1"/>
      <w:numFmt w:val="decimal"/>
      <w:lvlText w:val="6.%1."/>
      <w:lvlJc w:val="left"/>
      <w:pPr>
        <w:ind w:left="1193" w:hanging="360"/>
      </w:pPr>
      <w:rPr>
        <w:rFonts w:hint="default"/>
      </w:rPr>
    </w:lvl>
    <w:lvl w:ilvl="1" w:tplc="8E22345C">
      <w:start w:val="1"/>
      <w:numFmt w:val="lowerLetter"/>
      <w:lvlText w:val="%2."/>
      <w:lvlJc w:val="right"/>
      <w:pPr>
        <w:ind w:left="1409" w:hanging="570"/>
      </w:pPr>
      <w:rPr>
        <w:rFonts w:hint="default"/>
      </w:rPr>
    </w:lvl>
    <w:lvl w:ilvl="2" w:tplc="434AF934">
      <w:start w:val="1"/>
      <w:numFmt w:val="decimal"/>
      <w:lvlText w:val="%3)"/>
      <w:lvlJc w:val="left"/>
      <w:pPr>
        <w:ind w:left="20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7BE31626"/>
    <w:multiLevelType w:val="hybridMultilevel"/>
    <w:tmpl w:val="6646F80A"/>
    <w:lvl w:ilvl="0" w:tplc="A3706D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E76"/>
    <w:rsid w:val="00016B4F"/>
    <w:rsid w:val="00023ED6"/>
    <w:rsid w:val="00031A6E"/>
    <w:rsid w:val="000358DE"/>
    <w:rsid w:val="0003747C"/>
    <w:rsid w:val="00051053"/>
    <w:rsid w:val="000644B7"/>
    <w:rsid w:val="0006631F"/>
    <w:rsid w:val="0007450C"/>
    <w:rsid w:val="000C0C4C"/>
    <w:rsid w:val="000C75B6"/>
    <w:rsid w:val="000D32C3"/>
    <w:rsid w:val="000D43B7"/>
    <w:rsid w:val="001027AB"/>
    <w:rsid w:val="001124B5"/>
    <w:rsid w:val="00121DBD"/>
    <w:rsid w:val="00150CA7"/>
    <w:rsid w:val="001567D2"/>
    <w:rsid w:val="0016171D"/>
    <w:rsid w:val="00165CDC"/>
    <w:rsid w:val="00172470"/>
    <w:rsid w:val="001778D9"/>
    <w:rsid w:val="001B296D"/>
    <w:rsid w:val="001B7B44"/>
    <w:rsid w:val="001C23DB"/>
    <w:rsid w:val="001F0001"/>
    <w:rsid w:val="002249D8"/>
    <w:rsid w:val="00237DE9"/>
    <w:rsid w:val="00252287"/>
    <w:rsid w:val="00253347"/>
    <w:rsid w:val="0025593D"/>
    <w:rsid w:val="00280136"/>
    <w:rsid w:val="00284BCF"/>
    <w:rsid w:val="00295269"/>
    <w:rsid w:val="00297BC7"/>
    <w:rsid w:val="002A5577"/>
    <w:rsid w:val="002B40B8"/>
    <w:rsid w:val="002C0FDB"/>
    <w:rsid w:val="002C1F5C"/>
    <w:rsid w:val="002C64FE"/>
    <w:rsid w:val="002D459E"/>
    <w:rsid w:val="002E04F3"/>
    <w:rsid w:val="002E65DA"/>
    <w:rsid w:val="00300D4B"/>
    <w:rsid w:val="0030219F"/>
    <w:rsid w:val="0032703B"/>
    <w:rsid w:val="00332CC9"/>
    <w:rsid w:val="00343B09"/>
    <w:rsid w:val="00363AA1"/>
    <w:rsid w:val="00371887"/>
    <w:rsid w:val="0037742C"/>
    <w:rsid w:val="003A45D3"/>
    <w:rsid w:val="003A791D"/>
    <w:rsid w:val="003B46E1"/>
    <w:rsid w:val="003D0D05"/>
    <w:rsid w:val="004053BF"/>
    <w:rsid w:val="00437AAF"/>
    <w:rsid w:val="004939FE"/>
    <w:rsid w:val="00493CE0"/>
    <w:rsid w:val="004A24B7"/>
    <w:rsid w:val="004B6648"/>
    <w:rsid w:val="004B74B4"/>
    <w:rsid w:val="004B7CB8"/>
    <w:rsid w:val="004F60C6"/>
    <w:rsid w:val="00501434"/>
    <w:rsid w:val="00503267"/>
    <w:rsid w:val="005058D4"/>
    <w:rsid w:val="00513D14"/>
    <w:rsid w:val="00517D36"/>
    <w:rsid w:val="005357AD"/>
    <w:rsid w:val="00541743"/>
    <w:rsid w:val="00556AE8"/>
    <w:rsid w:val="005631CF"/>
    <w:rsid w:val="00574EE3"/>
    <w:rsid w:val="00580B98"/>
    <w:rsid w:val="00584D29"/>
    <w:rsid w:val="0058658D"/>
    <w:rsid w:val="005B1250"/>
    <w:rsid w:val="005B6BCA"/>
    <w:rsid w:val="005B7239"/>
    <w:rsid w:val="005D314D"/>
    <w:rsid w:val="005E40CF"/>
    <w:rsid w:val="005E730C"/>
    <w:rsid w:val="0060198C"/>
    <w:rsid w:val="006156E1"/>
    <w:rsid w:val="00643288"/>
    <w:rsid w:val="00643296"/>
    <w:rsid w:val="00652FD3"/>
    <w:rsid w:val="0067100B"/>
    <w:rsid w:val="00686BEC"/>
    <w:rsid w:val="006A30F0"/>
    <w:rsid w:val="006A4D41"/>
    <w:rsid w:val="006B319C"/>
    <w:rsid w:val="006C32DA"/>
    <w:rsid w:val="006D0312"/>
    <w:rsid w:val="006D1825"/>
    <w:rsid w:val="006D380C"/>
    <w:rsid w:val="006D4D35"/>
    <w:rsid w:val="006E352C"/>
    <w:rsid w:val="006F431C"/>
    <w:rsid w:val="006F60BF"/>
    <w:rsid w:val="00700927"/>
    <w:rsid w:val="00700E61"/>
    <w:rsid w:val="00703A41"/>
    <w:rsid w:val="00714C61"/>
    <w:rsid w:val="00724038"/>
    <w:rsid w:val="0074575E"/>
    <w:rsid w:val="0076134D"/>
    <w:rsid w:val="00766326"/>
    <w:rsid w:val="00771238"/>
    <w:rsid w:val="00772BA4"/>
    <w:rsid w:val="007852E0"/>
    <w:rsid w:val="00787492"/>
    <w:rsid w:val="00794CCA"/>
    <w:rsid w:val="00795311"/>
    <w:rsid w:val="007B5C47"/>
    <w:rsid w:val="007B7BE9"/>
    <w:rsid w:val="007C2137"/>
    <w:rsid w:val="007D43CB"/>
    <w:rsid w:val="007F0027"/>
    <w:rsid w:val="00813D13"/>
    <w:rsid w:val="00815939"/>
    <w:rsid w:val="008238AF"/>
    <w:rsid w:val="00844D5B"/>
    <w:rsid w:val="00847665"/>
    <w:rsid w:val="00867E79"/>
    <w:rsid w:val="008A7A01"/>
    <w:rsid w:val="008B0F30"/>
    <w:rsid w:val="008E13D0"/>
    <w:rsid w:val="008E3B81"/>
    <w:rsid w:val="008E5B51"/>
    <w:rsid w:val="008F0B20"/>
    <w:rsid w:val="008F5D56"/>
    <w:rsid w:val="0090056B"/>
    <w:rsid w:val="00901BBF"/>
    <w:rsid w:val="00903B1D"/>
    <w:rsid w:val="009123A0"/>
    <w:rsid w:val="00930707"/>
    <w:rsid w:val="00936821"/>
    <w:rsid w:val="00942C0B"/>
    <w:rsid w:val="00950FB2"/>
    <w:rsid w:val="0096149A"/>
    <w:rsid w:val="009615D2"/>
    <w:rsid w:val="00965871"/>
    <w:rsid w:val="00965C8E"/>
    <w:rsid w:val="009706B8"/>
    <w:rsid w:val="00973097"/>
    <w:rsid w:val="009736B9"/>
    <w:rsid w:val="009755E1"/>
    <w:rsid w:val="009903B2"/>
    <w:rsid w:val="00992273"/>
    <w:rsid w:val="009A0E91"/>
    <w:rsid w:val="009B1801"/>
    <w:rsid w:val="009B30F0"/>
    <w:rsid w:val="009B5427"/>
    <w:rsid w:val="009D4872"/>
    <w:rsid w:val="009E3510"/>
    <w:rsid w:val="009E3FEC"/>
    <w:rsid w:val="009F1190"/>
    <w:rsid w:val="00A059CA"/>
    <w:rsid w:val="00A178FA"/>
    <w:rsid w:val="00A209B9"/>
    <w:rsid w:val="00A259E1"/>
    <w:rsid w:val="00A31729"/>
    <w:rsid w:val="00A706CC"/>
    <w:rsid w:val="00A70B7C"/>
    <w:rsid w:val="00A83D02"/>
    <w:rsid w:val="00A84FFF"/>
    <w:rsid w:val="00A9257F"/>
    <w:rsid w:val="00A93BBE"/>
    <w:rsid w:val="00AA6997"/>
    <w:rsid w:val="00AB4D51"/>
    <w:rsid w:val="00AE48B6"/>
    <w:rsid w:val="00AE492D"/>
    <w:rsid w:val="00B075A3"/>
    <w:rsid w:val="00B127EB"/>
    <w:rsid w:val="00B17790"/>
    <w:rsid w:val="00B34BBD"/>
    <w:rsid w:val="00B35F59"/>
    <w:rsid w:val="00B36AD2"/>
    <w:rsid w:val="00B47295"/>
    <w:rsid w:val="00B5640E"/>
    <w:rsid w:val="00B862EC"/>
    <w:rsid w:val="00B87D73"/>
    <w:rsid w:val="00BA5B0D"/>
    <w:rsid w:val="00BB47DB"/>
    <w:rsid w:val="00BC0C23"/>
    <w:rsid w:val="00BC7A9E"/>
    <w:rsid w:val="00BE4195"/>
    <w:rsid w:val="00C01B95"/>
    <w:rsid w:val="00C05C7B"/>
    <w:rsid w:val="00C111C7"/>
    <w:rsid w:val="00C375A8"/>
    <w:rsid w:val="00C45654"/>
    <w:rsid w:val="00C479EF"/>
    <w:rsid w:val="00C67C52"/>
    <w:rsid w:val="00CB3D1F"/>
    <w:rsid w:val="00CC5BFF"/>
    <w:rsid w:val="00CE3DE6"/>
    <w:rsid w:val="00CF04E1"/>
    <w:rsid w:val="00CF43E6"/>
    <w:rsid w:val="00CF5826"/>
    <w:rsid w:val="00D00526"/>
    <w:rsid w:val="00D0772F"/>
    <w:rsid w:val="00D0775F"/>
    <w:rsid w:val="00D25DEE"/>
    <w:rsid w:val="00D269FE"/>
    <w:rsid w:val="00D27B6A"/>
    <w:rsid w:val="00D3792D"/>
    <w:rsid w:val="00D52515"/>
    <w:rsid w:val="00D6406B"/>
    <w:rsid w:val="00D74081"/>
    <w:rsid w:val="00D865A3"/>
    <w:rsid w:val="00D94163"/>
    <w:rsid w:val="00DB5400"/>
    <w:rsid w:val="00DC2DD3"/>
    <w:rsid w:val="00DD508B"/>
    <w:rsid w:val="00DD6C59"/>
    <w:rsid w:val="00DE6BA3"/>
    <w:rsid w:val="00E003F6"/>
    <w:rsid w:val="00E21FA9"/>
    <w:rsid w:val="00E30E6C"/>
    <w:rsid w:val="00E45AE5"/>
    <w:rsid w:val="00E60BA6"/>
    <w:rsid w:val="00E663F0"/>
    <w:rsid w:val="00E77DFC"/>
    <w:rsid w:val="00E82E79"/>
    <w:rsid w:val="00E8557C"/>
    <w:rsid w:val="00EB605F"/>
    <w:rsid w:val="00EC0D16"/>
    <w:rsid w:val="00EC10E7"/>
    <w:rsid w:val="00EC11CC"/>
    <w:rsid w:val="00EC18FF"/>
    <w:rsid w:val="00ED17B8"/>
    <w:rsid w:val="00EF6220"/>
    <w:rsid w:val="00F00A1E"/>
    <w:rsid w:val="00F020CD"/>
    <w:rsid w:val="00F079E8"/>
    <w:rsid w:val="00F216A0"/>
    <w:rsid w:val="00F272AB"/>
    <w:rsid w:val="00F338CD"/>
    <w:rsid w:val="00F40B37"/>
    <w:rsid w:val="00F6518C"/>
    <w:rsid w:val="00FA4116"/>
    <w:rsid w:val="00FA5777"/>
    <w:rsid w:val="00FE24E1"/>
    <w:rsid w:val="00FE53CB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PogrubienieTeksttreci295pt">
    <w:name w:val="Pogrubienie;Tekst treści (2) + 9;5 pt"/>
    <w:basedOn w:val="Teksttreci2"/>
    <w:rsid w:val="00B87D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B87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B87D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794C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PogrubienieTeksttreci295pt">
    <w:name w:val="Pogrubienie;Tekst treści (2) + 9;5 pt"/>
    <w:basedOn w:val="Teksttreci2"/>
    <w:rsid w:val="00B87D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B87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B87D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794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EA84-3665-45E8-AB2B-EF8E51B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13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8</cp:revision>
  <cp:lastPrinted>2018-11-30T15:42:00Z</cp:lastPrinted>
  <dcterms:created xsi:type="dcterms:W3CDTF">2018-11-22T11:33:00Z</dcterms:created>
  <dcterms:modified xsi:type="dcterms:W3CDTF">2018-12-02T21:41:00Z</dcterms:modified>
</cp:coreProperties>
</file>